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46AA4">
        <w:rPr>
          <w:rFonts w:cs="Gautami"/>
          <w:sz w:val="22"/>
          <w:szCs w:val="22"/>
        </w:rPr>
        <w:t>IZ.271.17</w:t>
      </w:r>
      <w:r w:rsidR="00F501F0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0326E5">
        <w:rPr>
          <w:rFonts w:cs="Gautami"/>
          <w:sz w:val="20"/>
          <w:szCs w:val="20"/>
        </w:rPr>
        <w:t>10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C46AA4">
        <w:rPr>
          <w:rFonts w:cs="Arial"/>
          <w:b/>
        </w:rPr>
        <w:t>„</w:t>
      </w:r>
      <w:r w:rsidR="00C46AA4" w:rsidRPr="00C46AA4">
        <w:rPr>
          <w:rFonts w:ascii="CG Omega" w:hAnsi="CG Omega"/>
          <w:b/>
        </w:rPr>
        <w:t>Budowa i rozbudowa oświetlenia ulicznego w miejscowości Piwoda, Manasterz, Wiązownica, Cetula, Radawa, Nielepkowice i Ryszkowa Wola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36521E"/>
    <w:rsid w:val="006C44FE"/>
    <w:rsid w:val="009A27ED"/>
    <w:rsid w:val="009E355B"/>
    <w:rsid w:val="00C46AA4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2019-09-26T08:42:00Z</dcterms:modified>
</cp:coreProperties>
</file>