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Default="005806CB" w:rsidP="005806CB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B6BC0">
        <w:rPr>
          <w:rFonts w:ascii="CG Omega" w:hAnsi="CG Omega" w:cs="Gautami"/>
          <w:b/>
        </w:rPr>
        <w:t>IZ.271.I.25</w:t>
      </w:r>
      <w:r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0C3C52" w:rsidRDefault="005806CB" w:rsidP="005806CB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>Specyfikacja  zapytania ofertowego</w:t>
      </w: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Pr="00DB6BC0" w:rsidRDefault="005806CB" w:rsidP="005806CB">
      <w:pPr>
        <w:spacing w:after="0" w:line="240" w:lineRule="auto"/>
        <w:rPr>
          <w:rFonts w:ascii="CG Omega" w:hAnsi="CG Omega"/>
          <w:sz w:val="24"/>
          <w:szCs w:val="24"/>
        </w:rPr>
      </w:pPr>
      <w:r w:rsidRPr="00DB6BC0">
        <w:rPr>
          <w:rFonts w:ascii="CG Omega" w:hAnsi="CG Omega"/>
          <w:sz w:val="24"/>
          <w:szCs w:val="24"/>
        </w:rPr>
        <w:t xml:space="preserve">na zadanie pn.:  </w:t>
      </w:r>
      <w:r w:rsidRPr="00DB6BC0">
        <w:rPr>
          <w:rFonts w:ascii="CG Omega" w:hAnsi="CG Omega"/>
          <w:b/>
          <w:bCs/>
          <w:sz w:val="24"/>
          <w:szCs w:val="24"/>
        </w:rPr>
        <w:t>Utrzymanie czystości i porządku na terenie gminy Wiązownica</w:t>
      </w:r>
      <w:r w:rsidRPr="00DB6BC0">
        <w:rPr>
          <w:rFonts w:ascii="CG Omega" w:hAnsi="CG Omega"/>
          <w:b/>
          <w:smallCaps/>
          <w:sz w:val="24"/>
          <w:szCs w:val="24"/>
        </w:rPr>
        <w:t>.</w:t>
      </w: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Pr="0014398E">
        <w:rPr>
          <w:rFonts w:ascii="CG Omega" w:hAnsi="CG Omega"/>
          <w:sz w:val="24"/>
          <w:szCs w:val="24"/>
        </w:rPr>
        <w:t>zgodnie z „Regulaminem udzielania zamówień publicznych o szacunkowej wartości nie przekraczającej</w:t>
      </w:r>
      <w:r>
        <w:rPr>
          <w:rFonts w:ascii="CG Omega" w:hAnsi="CG Omega"/>
          <w:sz w:val="24"/>
          <w:szCs w:val="24"/>
        </w:rPr>
        <w:t xml:space="preserve"> kwoty 30 000</w:t>
      </w:r>
      <w:r w:rsidRPr="0014398E">
        <w:rPr>
          <w:rFonts w:ascii="CG Omega" w:hAnsi="CG Omega"/>
          <w:sz w:val="24"/>
          <w:szCs w:val="24"/>
        </w:rPr>
        <w:t> euro</w:t>
      </w:r>
      <w:r>
        <w:rPr>
          <w:rFonts w:ascii="CG Omega" w:hAnsi="CG Omega"/>
          <w:sz w:val="24"/>
          <w:szCs w:val="24"/>
        </w:rPr>
        <w:t>”</w:t>
      </w:r>
      <w:r w:rsidRPr="0014398E">
        <w:rPr>
          <w:rFonts w:ascii="CG Omega" w:hAnsi="CG Omega"/>
          <w:sz w:val="24"/>
          <w:szCs w:val="24"/>
        </w:rPr>
        <w:t xml:space="preserve"> </w:t>
      </w:r>
    </w:p>
    <w:p w:rsidR="005806CB" w:rsidRPr="0014398E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Pr="000C3C52" w:rsidRDefault="005806CB" w:rsidP="005806CB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5806CB" w:rsidRPr="00CD2807" w:rsidRDefault="005806CB" w:rsidP="005806CB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5806CB" w:rsidRPr="00CD2807" w:rsidRDefault="005806CB" w:rsidP="005806CB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611665" w:rsidRDefault="00611665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611665" w:rsidRDefault="00611665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Pr="005806CB" w:rsidRDefault="005806CB" w:rsidP="005806CB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DB6BC0">
        <w:rPr>
          <w:rFonts w:ascii="CG Omega" w:hAnsi="CG Omega"/>
        </w:rPr>
        <w:t xml:space="preserve"> dn. 15.12</w:t>
      </w:r>
      <w:r>
        <w:rPr>
          <w:rFonts w:ascii="CG Omega" w:hAnsi="CG Omega"/>
        </w:rPr>
        <w:t>.2020</w:t>
      </w:r>
      <w:r w:rsidRPr="000C3C52">
        <w:rPr>
          <w:rFonts w:ascii="CG Omega" w:hAnsi="CG Omega"/>
        </w:rPr>
        <w:t xml:space="preserve"> r.</w:t>
      </w:r>
    </w:p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I.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Gmina  Wiązownica 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REGON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  <w:bCs/>
          <w:smallCaps/>
          <w:color w:val="000000"/>
        </w:rPr>
        <w:t>650900364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NIP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  <w:bCs/>
          <w:smallCaps/>
          <w:color w:val="000000"/>
        </w:rPr>
        <w:t xml:space="preserve">792 20 31 567  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Miejscowość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>Wiązownica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Adres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 xml:space="preserve">ul. Warszawska 15, 37-522  Wiązownica </w:t>
      </w:r>
    </w:p>
    <w:p w:rsidR="005806CB" w:rsidRPr="005806CB" w:rsidRDefault="005806CB" w:rsidP="005806CB">
      <w:pPr>
        <w:spacing w:after="0" w:line="259" w:lineRule="auto"/>
        <w:ind w:left="2124" w:firstLine="708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pow. jarosławski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Strona internetowa:  </w:t>
      </w:r>
      <w:r w:rsidRPr="005806CB">
        <w:rPr>
          <w:rFonts w:ascii="CG Omega" w:eastAsiaTheme="minorHAnsi" w:hAnsi="CG Omega" w:cs="Arial"/>
          <w:b/>
        </w:rPr>
        <w:tab/>
        <w:t>www.wiazownica.com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  <w:vertAlign w:val="superscript"/>
        </w:rPr>
      </w:pPr>
      <w:r w:rsidRPr="005806CB">
        <w:rPr>
          <w:rFonts w:ascii="CG Omega" w:eastAsiaTheme="minorHAnsi" w:hAnsi="CG Omega" w:cs="Arial"/>
          <w:b/>
        </w:rPr>
        <w:t>Godziny urzędowania</w:t>
      </w:r>
      <w:r w:rsidRPr="005806CB">
        <w:rPr>
          <w:rFonts w:ascii="CG Omega" w:eastAsiaTheme="minorHAnsi" w:hAnsi="CG Omega" w:cs="Arial"/>
          <w:b/>
        </w:rPr>
        <w:tab/>
        <w:t xml:space="preserve">Poniedziałek – Piątek 7 </w:t>
      </w:r>
      <w:r w:rsidRPr="005806CB">
        <w:rPr>
          <w:rFonts w:ascii="CG Omega" w:eastAsiaTheme="minorHAnsi" w:hAnsi="CG Omega" w:cs="Arial"/>
          <w:b/>
          <w:vertAlign w:val="superscript"/>
        </w:rPr>
        <w:t xml:space="preserve">30 </w:t>
      </w:r>
      <w:r w:rsidRPr="005806CB">
        <w:rPr>
          <w:rFonts w:ascii="CG Omega" w:eastAsiaTheme="minorHAnsi" w:hAnsi="CG Omega" w:cs="Arial"/>
          <w:b/>
        </w:rPr>
        <w:t>- 15</w:t>
      </w:r>
      <w:r w:rsidRPr="005806CB">
        <w:rPr>
          <w:rFonts w:ascii="CG Omega" w:eastAsiaTheme="minorHAnsi" w:hAnsi="CG Omega" w:cs="Arial"/>
          <w:b/>
          <w:vertAlign w:val="superscript"/>
        </w:rPr>
        <w:t>30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tel. / fax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>(016) 622 36 31,  fax  (016) 622 36 31 wew. 23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e-mail: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="00611665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>sekretariat@wiazownica.com</w:t>
      </w:r>
    </w:p>
    <w:p w:rsidR="005806CB" w:rsidRPr="005806CB" w:rsidRDefault="005806CB" w:rsidP="005806C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5806CB" w:rsidRPr="0014398E" w:rsidRDefault="005806CB" w:rsidP="005806CB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5806CB" w:rsidRDefault="005806CB" w:rsidP="005806CB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>I</w:t>
      </w:r>
      <w:r w:rsidR="001979C3">
        <w:rPr>
          <w:rFonts w:ascii="CG Omega" w:eastAsia="Times New Roman" w:hAnsi="CG Omega"/>
          <w:b/>
          <w:lang w:eastAsia="pl-PL"/>
        </w:rPr>
        <w:t>I</w:t>
      </w:r>
      <w:r w:rsidRPr="005806CB">
        <w:rPr>
          <w:rFonts w:ascii="CG Omega" w:eastAsia="Times New Roman" w:hAnsi="CG Omega"/>
          <w:b/>
          <w:lang w:eastAsia="pl-PL"/>
        </w:rPr>
        <w:t xml:space="preserve">.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Tryb udzielenia zamówienia: </w:t>
      </w:r>
    </w:p>
    <w:p w:rsidR="005806CB" w:rsidRPr="005806CB" w:rsidRDefault="001979C3" w:rsidP="005806C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2</w:t>
      </w:r>
      <w:r w:rsidR="005806CB" w:rsidRPr="005806CB">
        <w:rPr>
          <w:rFonts w:ascii="CG Omega" w:eastAsia="Times New Roman" w:hAnsi="CG Omega"/>
          <w:lang w:eastAsia="pl-PL"/>
        </w:rPr>
        <w:t>.1</w:t>
      </w:r>
      <w:r w:rsidR="005806CB" w:rsidRPr="005806CB">
        <w:rPr>
          <w:rFonts w:ascii="CG Omega" w:eastAsia="Times New Roman" w:hAnsi="CG Omega"/>
          <w:lang w:eastAsia="pl-PL"/>
        </w:rPr>
        <w:tab/>
        <w:t>Zgodnie z art. 4. pkt. 8 ustawy z dnia 29 stycznia 2004 r. – Prawo zamówień publicznych (tj. Dz. U. z 2019 r., poz. 1843 ze zm</w:t>
      </w:r>
      <w:r w:rsidR="00DB6BC0">
        <w:rPr>
          <w:rFonts w:ascii="CG Omega" w:eastAsia="Times New Roman" w:hAnsi="CG Omega"/>
          <w:lang w:eastAsia="pl-PL"/>
        </w:rPr>
        <w:t>.) przy udzielaniu niniejszego z</w:t>
      </w:r>
      <w:r w:rsidR="005806CB" w:rsidRPr="005806CB">
        <w:rPr>
          <w:rFonts w:ascii="CG Omega" w:eastAsia="Times New Roman" w:hAnsi="CG Omega"/>
          <w:lang w:eastAsia="pl-PL"/>
        </w:rPr>
        <w:t xml:space="preserve">amówienia, ustawy nie stosuje się. </w:t>
      </w:r>
    </w:p>
    <w:p w:rsidR="005806CB" w:rsidRPr="005806CB" w:rsidRDefault="005806CB" w:rsidP="005806CB">
      <w:pPr>
        <w:spacing w:after="0" w:line="240" w:lineRule="auto"/>
        <w:ind w:left="567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5806CB" w:rsidRPr="005806CB" w:rsidRDefault="00EB717B" w:rsidP="00685B80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</w:t>
      </w:r>
      <w:r w:rsidR="005806CB" w:rsidRPr="005806CB">
        <w:rPr>
          <w:rFonts w:ascii="CG Omega" w:eastAsiaTheme="minorHAnsi" w:hAnsi="CG Omega" w:cstheme="minorBidi"/>
        </w:rPr>
        <w:t>apytanie ofertowe zamieszczono na  tablicy ogłoszeń urzędu i na stronie internetowej zamawiającego.</w:t>
      </w:r>
    </w:p>
    <w:p w:rsidR="005806CB" w:rsidRDefault="005806CB" w:rsidP="005806CB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5806CB" w:rsidRPr="001979C3" w:rsidRDefault="005806CB" w:rsidP="005806CB">
      <w:pPr>
        <w:spacing w:after="0" w:line="240" w:lineRule="auto"/>
        <w:rPr>
          <w:rFonts w:ascii="CG Omega" w:hAnsi="CG Omega"/>
          <w:u w:val="single"/>
        </w:rPr>
      </w:pPr>
      <w:r>
        <w:rPr>
          <w:rFonts w:ascii="CG Omega" w:eastAsia="Times New Roman" w:hAnsi="CG Omega" w:cstheme="minorBidi"/>
          <w:b/>
          <w:sz w:val="20"/>
          <w:szCs w:val="32"/>
          <w:u w:val="single"/>
        </w:rPr>
        <w:t>II</w:t>
      </w:r>
      <w:r w:rsidR="001979C3">
        <w:rPr>
          <w:rFonts w:ascii="CG Omega" w:eastAsia="Times New Roman" w:hAnsi="CG Omega" w:cstheme="minorBidi"/>
          <w:b/>
          <w:sz w:val="20"/>
          <w:szCs w:val="32"/>
          <w:u w:val="single"/>
        </w:rPr>
        <w:t>I</w:t>
      </w:r>
      <w:r w:rsidR="00A7423F">
        <w:rPr>
          <w:rFonts w:ascii="CG Omega" w:eastAsia="Times New Roman" w:hAnsi="CG Omega" w:cstheme="minorBidi"/>
          <w:b/>
          <w:sz w:val="20"/>
          <w:szCs w:val="32"/>
          <w:u w:val="single"/>
        </w:rPr>
        <w:t xml:space="preserve">.      </w:t>
      </w:r>
      <w:r w:rsidR="001979C3">
        <w:rPr>
          <w:rFonts w:ascii="CG Omega" w:hAnsi="CG Omega"/>
          <w:b/>
          <w:bCs/>
          <w:iCs/>
          <w:u w:val="single"/>
        </w:rPr>
        <w:t>Opis przedmiotu zamówienia</w:t>
      </w:r>
    </w:p>
    <w:p w:rsidR="005806CB" w:rsidRPr="0053341A" w:rsidRDefault="001979C3" w:rsidP="00166F3A">
      <w:pPr>
        <w:spacing w:after="0"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.1</w:t>
      </w:r>
      <w:r w:rsidR="005806CB">
        <w:rPr>
          <w:rFonts w:ascii="CG Omega" w:hAnsi="CG Omega"/>
        </w:rPr>
        <w:tab/>
      </w:r>
      <w:r w:rsidR="005806CB" w:rsidRPr="0053341A">
        <w:rPr>
          <w:rFonts w:ascii="CG Omega" w:hAnsi="CG Omega"/>
        </w:rPr>
        <w:t xml:space="preserve">Przedmiotem zamówienia jest bieżące utrzymanie czystości i porządku na terenie przystanków, placów zabaw,  wiat rekreacyjnych, zadaszeń i siłowni zewnętrznych na terenie gminy Wiązownica. </w:t>
      </w:r>
    </w:p>
    <w:p w:rsidR="005806CB" w:rsidRPr="0053341A" w:rsidRDefault="005806CB" w:rsidP="00166F3A">
      <w:pPr>
        <w:spacing w:after="0" w:line="240" w:lineRule="auto"/>
        <w:ind w:left="567"/>
        <w:jc w:val="both"/>
        <w:rPr>
          <w:rFonts w:ascii="CG Omega" w:hAnsi="CG Omega"/>
        </w:rPr>
      </w:pPr>
      <w:r w:rsidRPr="0053341A">
        <w:rPr>
          <w:rFonts w:ascii="CG Omega" w:hAnsi="CG Omega"/>
        </w:rPr>
        <w:t>Bieżące utrzymanie w czystości i porządku   polegać będzie  na bieżącym, w miarę występujących potrzeb wykonaniu prac porządkowych, tj.  zamiatanie, wykos</w:t>
      </w:r>
      <w:r w:rsidR="00166F3A">
        <w:rPr>
          <w:rFonts w:ascii="CG Omega" w:hAnsi="CG Omega"/>
        </w:rPr>
        <w:t>zenie trawy i  inne prace porządkowe.</w:t>
      </w:r>
      <w:r w:rsidRPr="0053341A">
        <w:rPr>
          <w:rFonts w:ascii="CG Omega" w:hAnsi="CG Omega"/>
        </w:rPr>
        <w:t xml:space="preserve"> Natomiast w okresie zimowym dodatkowo odśnieżanie w miarę  potrzeb powierzchni zajętych pod wiaty przystankowe komunikacji publicznej. </w:t>
      </w:r>
    </w:p>
    <w:p w:rsidR="005806CB" w:rsidRPr="0053341A" w:rsidRDefault="001979C3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166F3A">
        <w:rPr>
          <w:rFonts w:ascii="CG Omega" w:hAnsi="CG Omega"/>
        </w:rPr>
        <w:t xml:space="preserve">.2     </w:t>
      </w:r>
      <w:r w:rsidR="005806CB" w:rsidRPr="0053341A">
        <w:rPr>
          <w:rFonts w:ascii="CG Omega" w:hAnsi="CG Omega"/>
        </w:rPr>
        <w:t>Zakres prac wykonywanych w ramach utrzymania czystości i porządku obejmuje:</w:t>
      </w:r>
    </w:p>
    <w:p w:rsidR="005806CB" w:rsidRPr="0053341A" w:rsidRDefault="005806CB" w:rsidP="00166F3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Pr="0053341A">
        <w:rPr>
          <w:rFonts w:ascii="CG Omega" w:hAnsi="CG Omega"/>
        </w:rPr>
        <w:t>- sprzątanie nawierzchni przyst</w:t>
      </w:r>
      <w:r w:rsidR="00166F3A">
        <w:rPr>
          <w:rFonts w:ascii="CG Omega" w:hAnsi="CG Omega"/>
        </w:rPr>
        <w:t>anku poprzez zamiatanie,</w:t>
      </w:r>
      <w:r w:rsidRPr="0053341A">
        <w:rPr>
          <w:rFonts w:ascii="CG Omega" w:hAnsi="CG Omega"/>
        </w:rPr>
        <w:t xml:space="preserve">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 w:rsidRPr="0053341A">
        <w:rPr>
          <w:rFonts w:ascii="CG Omega" w:hAnsi="CG Omega"/>
        </w:rPr>
        <w:t xml:space="preserve">     </w:t>
      </w:r>
      <w:r>
        <w:rPr>
          <w:rFonts w:ascii="CG Omega" w:hAnsi="CG Omega"/>
        </w:rPr>
        <w:tab/>
      </w:r>
      <w:r w:rsidRPr="0053341A">
        <w:rPr>
          <w:rFonts w:ascii="CG Omega" w:hAnsi="CG Omega"/>
        </w:rPr>
        <w:t xml:space="preserve">- wykaszanie traw i chwastów na wszystkich  obiektach, </w:t>
      </w:r>
    </w:p>
    <w:p w:rsidR="005806CB" w:rsidRPr="0053341A" w:rsidRDefault="001979C3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 xml:space="preserve">.3      </w:t>
      </w:r>
      <w:r w:rsidR="005806CB" w:rsidRPr="0053341A">
        <w:rPr>
          <w:rFonts w:ascii="CG Omega" w:hAnsi="CG Omega"/>
        </w:rPr>
        <w:t>Obiekty objęte zakresem zamówienia:</w:t>
      </w:r>
    </w:p>
    <w:p w:rsidR="005806CB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przystanki ko</w:t>
      </w:r>
      <w:r w:rsidR="00EB717B">
        <w:rPr>
          <w:rFonts w:ascii="CG Omega" w:hAnsi="CG Omega"/>
        </w:rPr>
        <w:t>munikacji publicznej w ilości 55</w:t>
      </w:r>
      <w:r w:rsidRPr="0053341A">
        <w:rPr>
          <w:rFonts w:ascii="CG Omega" w:hAnsi="CG Omega"/>
        </w:rPr>
        <w:t xml:space="preserve"> s</w:t>
      </w:r>
      <w:r>
        <w:rPr>
          <w:rFonts w:ascii="CG Omega" w:hAnsi="CG Omega"/>
        </w:rPr>
        <w:t xml:space="preserve">zt. przy drogach wojewódzkich, </w:t>
      </w:r>
      <w:r w:rsidRPr="0053341A">
        <w:rPr>
          <w:rFonts w:ascii="CG Omega" w:hAnsi="CG Omega"/>
        </w:rPr>
        <w:t xml:space="preserve">powiatowych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</w:t>
      </w:r>
      <w:r w:rsidRPr="0053341A">
        <w:rPr>
          <w:rFonts w:ascii="CG Omega" w:hAnsi="CG Omega"/>
        </w:rPr>
        <w:t>i gminnych</w:t>
      </w:r>
      <w:r w:rsidR="003B658B">
        <w:rPr>
          <w:rFonts w:ascii="CG Omega" w:hAnsi="CG Omega"/>
        </w:rPr>
        <w:t>,</w:t>
      </w:r>
      <w:r w:rsidR="00166F3A">
        <w:rPr>
          <w:rFonts w:ascii="CG Omega" w:hAnsi="CG Omega"/>
        </w:rPr>
        <w:t xml:space="preserve">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place zabaw  w ilości 14 szt.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wiaty rekreacyjne w ilości 5 szt.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siłowni</w:t>
      </w:r>
      <w:r w:rsidR="00EB717B">
        <w:rPr>
          <w:rFonts w:ascii="CG Omega" w:hAnsi="CG Omega"/>
        </w:rPr>
        <w:t>e na wolnym powietrzu w ilości 3</w:t>
      </w:r>
      <w:r w:rsidRPr="0053341A">
        <w:rPr>
          <w:rFonts w:ascii="CG Omega" w:hAnsi="CG Omega"/>
        </w:rPr>
        <w:t xml:space="preserve"> szt.  </w:t>
      </w:r>
    </w:p>
    <w:p w:rsidR="005806CB" w:rsidRPr="0053341A" w:rsidRDefault="001979C3" w:rsidP="005806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.4</w:t>
      </w:r>
      <w:r w:rsidR="005806CB" w:rsidRPr="0053341A">
        <w:rPr>
          <w:rFonts w:ascii="CG Omega" w:hAnsi="CG Omega"/>
        </w:rPr>
        <w:tab/>
        <w:t xml:space="preserve">Prace z zakresu utrzymania czystości i porządku na przystankach komunikacyjnych należy wykonywać na całej ich długości i szerokości zatoki oraz  wewnątrz  i </w:t>
      </w:r>
      <w:r w:rsidR="00EB717B">
        <w:rPr>
          <w:rFonts w:ascii="CG Omega" w:hAnsi="CG Omega"/>
        </w:rPr>
        <w:t xml:space="preserve"> </w:t>
      </w:r>
      <w:r w:rsidR="005806CB" w:rsidRPr="0053341A">
        <w:rPr>
          <w:rFonts w:ascii="CG Omega" w:hAnsi="CG Omega"/>
        </w:rPr>
        <w:t xml:space="preserve">na zewnątrz wiaty  pasem szer. 2 m. wokół wiaty lub do granicy działki.  Jeżeli przystanek oznaczony jest wyłącznie  słupkiem przystankowym  na długości 5m od słupka w obu kierunkach i na całej szerokości 2 m. </w:t>
      </w:r>
    </w:p>
    <w:p w:rsidR="005806CB" w:rsidRPr="0053341A" w:rsidRDefault="001979C3" w:rsidP="005806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.5</w:t>
      </w:r>
      <w:r w:rsidR="005806CB" w:rsidRPr="0053341A">
        <w:rPr>
          <w:rFonts w:ascii="CG Omega" w:hAnsi="CG Omega"/>
        </w:rPr>
        <w:tab/>
        <w:t xml:space="preserve">Prace z zakresu utrzymania czystości i porządku placów zabaw należy wykonać na całej powierzchni </w:t>
      </w:r>
      <w:r w:rsidR="00EB717B">
        <w:rPr>
          <w:rFonts w:ascii="CG Omega" w:hAnsi="CG Omega"/>
        </w:rPr>
        <w:t>ogrodzonego placu zabaw</w:t>
      </w:r>
      <w:r w:rsidR="005806CB" w:rsidRPr="0053341A">
        <w:rPr>
          <w:rFonts w:ascii="CG Omega" w:hAnsi="CG Omega"/>
        </w:rPr>
        <w:t>. W przypadku braku ogrodzenia placu zabaw, zakresem prac należy obj</w:t>
      </w:r>
      <w:bookmarkStart w:id="0" w:name="_GoBack"/>
      <w:bookmarkEnd w:id="0"/>
      <w:r w:rsidR="005806CB" w:rsidRPr="0053341A">
        <w:rPr>
          <w:rFonts w:ascii="CG Omega" w:hAnsi="CG Omega"/>
        </w:rPr>
        <w:t>ąć cały teren po obrysie  zewnętrznym skrajnie usytuowanych urządzeń zabawowych.</w:t>
      </w:r>
    </w:p>
    <w:p w:rsidR="00657AD4" w:rsidRDefault="005806CB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979C3">
        <w:rPr>
          <w:rFonts w:ascii="CG Omega" w:hAnsi="CG Omega"/>
        </w:rPr>
        <w:t>Koszenie – częstotliwość  koszenia  winna  być  dostosowana do warunków wzrostu trawy, tak,  aby  jej  wysokość   nie   przekraczała 8</w:t>
      </w:r>
      <w:r w:rsidR="00611665">
        <w:rPr>
          <w:rFonts w:ascii="CG Omega" w:hAnsi="CG Omega"/>
        </w:rPr>
        <w:t>-10</w:t>
      </w:r>
      <w:r w:rsidRPr="001979C3">
        <w:rPr>
          <w:rFonts w:ascii="CG Omega" w:hAnsi="CG Omega"/>
        </w:rPr>
        <w:t xml:space="preserve"> cm., jednak nie rzadziej niż  j</w:t>
      </w:r>
      <w:r w:rsidR="005E4644">
        <w:rPr>
          <w:rFonts w:ascii="CG Omega" w:hAnsi="CG Omega"/>
        </w:rPr>
        <w:t>ednokrotne koszenie w okresie 10</w:t>
      </w:r>
      <w:r w:rsidRPr="001979C3">
        <w:rPr>
          <w:rFonts w:ascii="CG Omega" w:hAnsi="CG Omega"/>
        </w:rPr>
        <w:t xml:space="preserve"> dni.  </w:t>
      </w:r>
    </w:p>
    <w:p w:rsidR="00657AD4" w:rsidRP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  <w:color w:val="000000" w:themeColor="text1"/>
        </w:rPr>
        <w:lastRenderedPageBreak/>
        <w:t xml:space="preserve">Zamawiający nie dopuszcza składania ofert częściowych. </w:t>
      </w:r>
    </w:p>
    <w:p w:rsid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</w:rPr>
        <w:t>Zamawiający nie dopuszcza składania ofert wariantowych.</w:t>
      </w:r>
    </w:p>
    <w:p w:rsidR="00A7423F" w:rsidRP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</w:rPr>
        <w:t>Zamawiający nie przewiduje udzielenie w okresie 3 lat od dnia udzielenia zamówienia  dotychczasowemu Wykonawcy dostaw zamówienia polegającego na powtórzeniu podobnych dostaw zgodnych z przedmiotem zamówienia podstawowego.</w:t>
      </w:r>
    </w:p>
    <w:p w:rsidR="005806CB" w:rsidRPr="00EF30DA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296137" w:rsidRDefault="00657AD4" w:rsidP="005806CB">
      <w:pPr>
        <w:spacing w:after="0" w:line="240" w:lineRule="auto"/>
        <w:rPr>
          <w:rFonts w:ascii="CG Omega" w:hAnsi="CG Omega"/>
          <w:b/>
          <w:smallCaps/>
          <w:u w:val="single"/>
        </w:rPr>
      </w:pPr>
      <w:r>
        <w:rPr>
          <w:rFonts w:ascii="CG Omega" w:hAnsi="CG Omega"/>
          <w:b/>
          <w:smallCaps/>
          <w:u w:val="single"/>
        </w:rPr>
        <w:t>IV</w:t>
      </w:r>
      <w:r w:rsidR="005806CB" w:rsidRPr="00296137">
        <w:rPr>
          <w:rFonts w:ascii="CG Omega" w:hAnsi="CG Omega"/>
          <w:b/>
          <w:smallCaps/>
          <w:u w:val="single"/>
        </w:rPr>
        <w:t xml:space="preserve">. </w:t>
      </w:r>
      <w:r w:rsidR="005806CB" w:rsidRPr="00296137">
        <w:rPr>
          <w:rFonts w:ascii="CG Omega" w:hAnsi="CG Omega"/>
          <w:b/>
          <w:smallCaps/>
        </w:rPr>
        <w:t xml:space="preserve">     </w:t>
      </w:r>
      <w:r w:rsidR="005806CB" w:rsidRPr="00296137">
        <w:rPr>
          <w:rFonts w:ascii="CG Omega" w:hAnsi="CG Omega"/>
          <w:b/>
          <w:smallCaps/>
          <w:u w:val="single"/>
        </w:rPr>
        <w:t xml:space="preserve"> </w:t>
      </w:r>
      <w:r w:rsidR="005806CB" w:rsidRPr="001979C3">
        <w:rPr>
          <w:rFonts w:ascii="CG Omega" w:hAnsi="CG Omega"/>
          <w:b/>
          <w:u w:val="single"/>
        </w:rPr>
        <w:t>Termin realizacji umowy</w:t>
      </w:r>
    </w:p>
    <w:p w:rsidR="005806CB" w:rsidRDefault="00657AD4" w:rsidP="005806CB">
      <w:pPr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hAnsi="CG Omega"/>
        </w:rPr>
        <w:t>4</w:t>
      </w:r>
      <w:r w:rsidR="005806CB">
        <w:rPr>
          <w:rFonts w:ascii="CG Omega" w:hAnsi="CG Omega"/>
        </w:rPr>
        <w:t>.1</w:t>
      </w:r>
      <w:r w:rsidR="005806CB">
        <w:rPr>
          <w:rFonts w:ascii="CG Omega" w:hAnsi="CG Omega"/>
        </w:rPr>
        <w:tab/>
      </w:r>
      <w:r w:rsidR="005806CB" w:rsidRPr="0053341A">
        <w:rPr>
          <w:rFonts w:ascii="CG Omega" w:eastAsiaTheme="minorHAnsi" w:hAnsi="CG Omega" w:cs="Arial"/>
        </w:rPr>
        <w:t>Usługa będzie realizowana w następujących okresach czasu:</w:t>
      </w:r>
    </w:p>
    <w:p w:rsidR="005806CB" w:rsidRDefault="005806CB" w:rsidP="005806CB">
      <w:pPr>
        <w:spacing w:after="0" w:line="240" w:lineRule="auto"/>
        <w:ind w:firstLine="708"/>
        <w:jc w:val="both"/>
        <w:rPr>
          <w:rFonts w:ascii="CG Omega" w:eastAsiaTheme="minorHAnsi" w:hAnsi="CG Omega" w:cs="Arial"/>
        </w:rPr>
      </w:pPr>
      <w:r w:rsidRPr="0053341A">
        <w:rPr>
          <w:rFonts w:ascii="CG Omega" w:eastAsiaTheme="minorHAnsi" w:hAnsi="CG Omega" w:cs="Arial"/>
        </w:rPr>
        <w:t xml:space="preserve">Przystanki  komunikacji  publicznej w okresie od </w:t>
      </w:r>
      <w:r w:rsidR="003B658B">
        <w:rPr>
          <w:rFonts w:ascii="CG Omega" w:eastAsiaTheme="minorHAnsi" w:hAnsi="CG Omega" w:cs="Arial"/>
        </w:rPr>
        <w:t>dnia 01 stycznia 2021</w:t>
      </w:r>
      <w:r w:rsidR="007D49A7">
        <w:rPr>
          <w:rFonts w:ascii="CG Omega" w:eastAsiaTheme="minorHAnsi" w:hAnsi="CG Omega" w:cs="Arial"/>
        </w:rPr>
        <w:t xml:space="preserve"> r. </w:t>
      </w:r>
      <w:r w:rsidRPr="0053341A">
        <w:rPr>
          <w:rFonts w:ascii="CG Omega" w:eastAsiaTheme="minorHAnsi" w:hAnsi="CG Omega" w:cs="Arial"/>
        </w:rPr>
        <w:t xml:space="preserve"> do 31.12.</w:t>
      </w:r>
      <w:r w:rsidR="003B658B">
        <w:rPr>
          <w:rFonts w:ascii="CG Omega" w:eastAsiaTheme="minorHAnsi" w:hAnsi="CG Omega" w:cs="Arial"/>
        </w:rPr>
        <w:t>2021</w:t>
      </w:r>
      <w:r w:rsidRPr="0053341A">
        <w:rPr>
          <w:rFonts w:ascii="CG Omega" w:eastAsiaTheme="minorHAnsi" w:hAnsi="CG Omega" w:cs="Arial"/>
        </w:rPr>
        <w:t xml:space="preserve"> r.</w:t>
      </w:r>
    </w:p>
    <w:p w:rsidR="005806CB" w:rsidRPr="0053341A" w:rsidRDefault="005806CB" w:rsidP="005806CB">
      <w:pPr>
        <w:spacing w:after="0" w:line="240" w:lineRule="auto"/>
        <w:ind w:firstLine="708"/>
        <w:jc w:val="both"/>
        <w:rPr>
          <w:rFonts w:ascii="CG Omega" w:eastAsiaTheme="minorHAnsi" w:hAnsi="CG Omega" w:cs="Arial"/>
        </w:rPr>
      </w:pPr>
      <w:r w:rsidRPr="0053341A">
        <w:rPr>
          <w:rFonts w:ascii="CG Omega" w:eastAsiaTheme="minorHAnsi" w:hAnsi="CG Omega" w:cs="Arial"/>
        </w:rPr>
        <w:t xml:space="preserve">Place zabaw, siłownie i wiaty rekreacyjne w okresie </w:t>
      </w:r>
      <w:r w:rsidR="003B658B">
        <w:rPr>
          <w:rFonts w:ascii="CG Omega" w:eastAsiaTheme="minorHAnsi" w:hAnsi="CG Omega" w:cs="Arial"/>
        </w:rPr>
        <w:t>od 01 kwietnia 2021</w:t>
      </w:r>
      <w:r w:rsidR="007D49A7">
        <w:rPr>
          <w:rFonts w:ascii="CG Omega" w:eastAsiaTheme="minorHAnsi" w:hAnsi="CG Omega" w:cs="Arial"/>
        </w:rPr>
        <w:t xml:space="preserve"> r.</w:t>
      </w:r>
      <w:r w:rsidR="003B658B">
        <w:rPr>
          <w:rFonts w:ascii="CG Omega" w:eastAsiaTheme="minorHAnsi" w:hAnsi="CG Omega" w:cs="Arial"/>
        </w:rPr>
        <w:t xml:space="preserve"> do 31.10.2021</w:t>
      </w:r>
      <w:r w:rsidRPr="0053341A">
        <w:rPr>
          <w:rFonts w:ascii="CG Omega" w:eastAsiaTheme="minorHAnsi" w:hAnsi="CG Omega" w:cs="Arial"/>
        </w:rPr>
        <w:t xml:space="preserve"> r.</w:t>
      </w:r>
    </w:p>
    <w:p w:rsidR="005806CB" w:rsidRPr="005806CB" w:rsidRDefault="005806CB" w:rsidP="005806C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 w:cs="Arial"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V.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Warunki udziału w postępowaniu </w:t>
      </w:r>
    </w:p>
    <w:p w:rsidR="005806CB" w:rsidRPr="005806CB" w:rsidRDefault="005806CB" w:rsidP="00A7423F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nie  stawia szczegółowego warunku w  zakresie  posiadania kompetencji lub uprawnień do prowadzenia określonej działalności, w zakresie potencjału technicznego lub sytuacji ekonomicznej lub finansowej.</w:t>
      </w:r>
    </w:p>
    <w:p w:rsidR="005806CB" w:rsidRPr="005806CB" w:rsidRDefault="005806CB" w:rsidP="005806CB">
      <w:pPr>
        <w:spacing w:line="240" w:lineRule="auto"/>
        <w:ind w:firstLine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dokona oceny na podstawie złożonych oświadczeń Wykonawcy.</w:t>
      </w:r>
    </w:p>
    <w:p w:rsidR="005806CB" w:rsidRPr="005806CB" w:rsidRDefault="005806CB" w:rsidP="005806CB">
      <w:pPr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5806CB" w:rsidRPr="005806CB" w:rsidRDefault="003B658B" w:rsidP="005806CB">
      <w:pPr>
        <w:spacing w:after="0" w:line="240" w:lineRule="auto"/>
        <w:ind w:left="567" w:hanging="567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smallCaps/>
        </w:rPr>
        <w:t xml:space="preserve">VI.   </w:t>
      </w:r>
      <w:r w:rsidR="005806CB" w:rsidRPr="005806CB">
        <w:rPr>
          <w:rFonts w:ascii="CG Omega" w:hAnsi="CG Omega"/>
          <w:b/>
          <w:u w:val="thick"/>
        </w:rPr>
        <w:t xml:space="preserve">Informacja  na  temat  podstaw  wykluczenia  oraz  zakazu  powiązań  osobowych   lub </w:t>
      </w:r>
      <w:r w:rsidR="005806CB" w:rsidRPr="005806CB">
        <w:rPr>
          <w:rFonts w:ascii="CG Omega" w:hAnsi="CG Omega"/>
          <w:b/>
        </w:rPr>
        <w:t xml:space="preserve"> </w:t>
      </w:r>
      <w:r w:rsidR="005806CB" w:rsidRPr="005806CB">
        <w:rPr>
          <w:rFonts w:ascii="CG Omega" w:hAnsi="CG Omega"/>
          <w:b/>
          <w:u w:val="thick"/>
        </w:rPr>
        <w:t>kapitałowych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CG Omega" w:hAnsi="CG Omega"/>
          <w:smallCaps/>
        </w:rPr>
      </w:pPr>
      <w:r w:rsidRPr="005806CB">
        <w:rPr>
          <w:rFonts w:ascii="CG Omega" w:hAnsi="CG Omega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uczestniczeniu w spółce jako wspólnik spółki cywilnej lub spółki osobowej,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posiadaniu co najmniej 10% udziałów lub akcji, o ile niższy próg nie wynika z przepisów prawa lub nie został określony przez IZ PO,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pełnieniu funkcji członka organu nadzorczego lub zarządzającego, prokurenta, pełnomocnika,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   Wykonawca, który jest powiązany osobowo lub kapitałowo z zamawiającym zostanie  </w:t>
      </w:r>
    </w:p>
    <w:p w:rsidR="005806CB" w:rsidRPr="005806CB" w:rsidRDefault="005806CB" w:rsidP="005806CB">
      <w:pPr>
        <w:spacing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   wykluczony z postępowania.</w:t>
      </w:r>
    </w:p>
    <w:p w:rsidR="005806CB" w:rsidRPr="005806CB" w:rsidRDefault="005806CB" w:rsidP="005806CB">
      <w:pPr>
        <w:spacing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6.4</w:t>
      </w:r>
      <w:r w:rsidRPr="005806CB">
        <w:rPr>
          <w:rFonts w:ascii="CG Omega" w:hAnsi="CG Omega"/>
        </w:rPr>
        <w:tab/>
        <w:t>Ponadto Zamawiający z postępowania o udzielenie zamówienia wykluczy także Wykonawcę, który nie wykazał spełniania warunków udziału w postępowaniu, lub nie wykazał braku podstaw wykluczenia,</w:t>
      </w: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5806CB" w:rsidRPr="005806CB" w:rsidRDefault="005806CB" w:rsidP="005806CB">
      <w:pPr>
        <w:spacing w:after="0" w:line="240" w:lineRule="auto"/>
        <w:ind w:left="567" w:hanging="567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VII.  </w:t>
      </w:r>
      <w:r w:rsidRPr="005806CB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5806CB" w:rsidRPr="005806CB" w:rsidRDefault="005806CB" w:rsidP="005806CB">
      <w:pPr>
        <w:spacing w:after="0" w:line="240" w:lineRule="auto"/>
        <w:ind w:left="709"/>
        <w:contextualSpacing/>
        <w:jc w:val="both"/>
        <w:rPr>
          <w:rFonts w:ascii="CG Omega" w:hAnsi="CG Omega"/>
          <w:smallCaps/>
          <w:u w:val="thick"/>
        </w:rPr>
      </w:pP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celu dokonania oceny spełniania warunków udziału w postępowaniu oraz braku podstaw do wykluczenia z postępowania do oferty należy dołączyć: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wypełniony formularz oferty – zgodnie ze wzorem który stanowi załącznik nr 1 do niniejszego zapytania ofertowego,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oświadczenia o spełnianiu warunków udziału w postępowaniu,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lastRenderedPageBreak/>
        <w:t>oświadczenie o  braku podstaw do wykluczenia z postępowania,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oświadczenie RODO,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oświadczenie o braku powiązań osobowych i kapitałowych,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zaakceptowany projekt umowy,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Pełnomocnictwo(a) -  w  przypadku,  gdy  upoważnienie  do  podpisania   oferty   nie   wynika  bezpośrednio ze złożonego w ofercie odpisu z właściwego rejestru.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przypadku wspólnego ubiegania się o zamówienie przez wykonawców: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5806CB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A7423F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5806CB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5806CB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5806CB" w:rsidRPr="005806CB" w:rsidRDefault="005806CB" w:rsidP="00A7423F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Strony w toku postępowania porozumiewają się na piśmie lub elektronicznie. Istotne informacje dotyczące postępowania, adresowane do wszystkich Wykonawców,</w:t>
      </w:r>
      <w:r w:rsidR="00EB717B">
        <w:rPr>
          <w:rFonts w:ascii="CG Omega" w:hAnsi="CG Omega"/>
        </w:rPr>
        <w:t xml:space="preserve"> Zamawiający zamieszczał będzie na stronie </w:t>
      </w:r>
      <w:hyperlink r:id="rId8" w:history="1">
        <w:r w:rsidR="00EB717B" w:rsidRPr="006D69AF">
          <w:rPr>
            <w:rStyle w:val="Hipercze"/>
            <w:rFonts w:ascii="CG Omega" w:hAnsi="CG Omega"/>
          </w:rPr>
          <w:t>https://bip.wiazownica.com</w:t>
        </w:r>
      </w:hyperlink>
      <w:r w:rsidR="00EB717B" w:rsidRPr="006D69AF">
        <w:rPr>
          <w:rStyle w:val="Hipercze"/>
          <w:rFonts w:ascii="CG Omega" w:hAnsi="CG Omega"/>
        </w:rPr>
        <w:t>.</w:t>
      </w:r>
      <w:r w:rsidRPr="005806CB">
        <w:rPr>
          <w:rFonts w:ascii="CG Omega" w:eastAsiaTheme="minorHAnsi" w:hAnsi="CG Omega" w:cstheme="minorBidi"/>
        </w:rPr>
        <w:t xml:space="preserve"> </w:t>
      </w:r>
      <w:r w:rsidRPr="005806CB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W przypadku podmiotów wspólnie ubiegających się o udzielenie zamówienia wszelka korespondencja będzie prowadzona wyłącznie z Pełnomocnikiem.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5806CB">
        <w:rPr>
          <w:rFonts w:ascii="CG Omega" w:hAnsi="CG Omega"/>
          <w:b/>
          <w:bCs/>
          <w:iCs/>
        </w:rPr>
        <w:t xml:space="preserve">IX.       </w:t>
      </w:r>
      <w:r w:rsidRPr="005806CB">
        <w:rPr>
          <w:rFonts w:ascii="CG Omega" w:hAnsi="CG Omega"/>
          <w:b/>
          <w:bCs/>
          <w:iCs/>
          <w:u w:val="thick"/>
        </w:rPr>
        <w:t>Termin związania ofertą</w:t>
      </w:r>
    </w:p>
    <w:p w:rsidR="005806CB" w:rsidRPr="005806CB" w:rsidRDefault="005806CB" w:rsidP="00A7423F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5806CB">
        <w:rPr>
          <w:rFonts w:ascii="CG Omega" w:hAnsi="CG Omega"/>
        </w:rPr>
        <w:t>Składający ofertę jest nią związany przez okres 30 dni. Bieg terminu zaczyna się wraz z</w:t>
      </w:r>
      <w:r w:rsidR="003B658B">
        <w:rPr>
          <w:rFonts w:ascii="CG Omega" w:hAnsi="CG Omega"/>
        </w:rPr>
        <w:t> </w:t>
      </w:r>
      <w:r w:rsidRPr="005806CB">
        <w:rPr>
          <w:rFonts w:ascii="CG Omega" w:hAnsi="CG Omega"/>
        </w:rPr>
        <w:t>upływem terminu składania ofert.</w:t>
      </w:r>
    </w:p>
    <w:p w:rsidR="005806CB" w:rsidRPr="005806CB" w:rsidRDefault="005806CB" w:rsidP="00A7423F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5806CB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X.        </w:t>
      </w:r>
      <w:r w:rsidRPr="005806CB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5806CB">
        <w:rPr>
          <w:rFonts w:ascii="CG Omega" w:eastAsiaTheme="minorHAnsi" w:hAnsi="CG Omega" w:cstheme="minorBidi"/>
          <w:b/>
        </w:rPr>
        <w:t xml:space="preserve"> </w:t>
      </w:r>
    </w:p>
    <w:p w:rsidR="00EB717B" w:rsidRDefault="00EB717B" w:rsidP="00EB717B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10.2</w:t>
      </w:r>
      <w:r w:rsidR="005806CB" w:rsidRPr="005806CB">
        <w:rPr>
          <w:rFonts w:ascii="CG Omega" w:eastAsiaTheme="minorHAnsi" w:hAnsi="CG Omega" w:cs="Arial"/>
        </w:rPr>
        <w:t xml:space="preserve">  </w:t>
      </w:r>
      <w:r w:rsidR="005806CB" w:rsidRPr="005806CB">
        <w:rPr>
          <w:rFonts w:ascii="CG Omega" w:eastAsiaTheme="minorHAnsi" w:hAnsi="CG Omega" w:cs="Arial"/>
        </w:rPr>
        <w:tab/>
        <w:t xml:space="preserve">Cena określona w ofercie powinna obejmować wszystkie koszty niezbędne do prawidłowej realizacji przedmiotu zamówienia. 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10.3</w:t>
      </w:r>
      <w:r w:rsidR="005806CB" w:rsidRPr="005806CB">
        <w:rPr>
          <w:rFonts w:ascii="CG Omega" w:eastAsiaTheme="minorHAnsi" w:hAnsi="CG Omega" w:cs="Arial"/>
        </w:rPr>
        <w:tab/>
      </w:r>
      <w:r w:rsidR="005806CB" w:rsidRPr="005806CB">
        <w:rPr>
          <w:rFonts w:ascii="CG Omega" w:eastAsiaTheme="minorHAnsi" w:hAnsi="CG Omega" w:cs="Arial"/>
        </w:rPr>
        <w:tab/>
        <w:t xml:space="preserve">Każdy Wykonawca może złożyć tylko jedną ofertę, w której może być zaproponowana tylko jedna cena. 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10.4</w:t>
      </w:r>
      <w:r w:rsidR="005806CB" w:rsidRPr="005806CB">
        <w:rPr>
          <w:rFonts w:ascii="CG Omega" w:eastAsiaTheme="minorHAnsi" w:hAnsi="CG Omega" w:cs="Arial"/>
        </w:rPr>
        <w:t xml:space="preserve"> </w:t>
      </w:r>
      <w:r w:rsidR="005806CB" w:rsidRPr="005806CB">
        <w:rPr>
          <w:rFonts w:ascii="CG Omega" w:eastAsiaTheme="minorHAnsi" w:hAnsi="CG Omega" w:cs="Arial"/>
        </w:rPr>
        <w:tab/>
        <w:t>Dokumenty są składane w formie oryginału lub kopii poświadczonej za zgodność z oryginałem przez Wykonawcę.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10.5</w:t>
      </w:r>
      <w:r w:rsidR="005806CB" w:rsidRPr="005806CB">
        <w:rPr>
          <w:rFonts w:ascii="CG Omega" w:eastAsiaTheme="minorHAnsi" w:hAnsi="CG Omega" w:cs="Arial"/>
        </w:rPr>
        <w:t xml:space="preserve"> </w:t>
      </w:r>
      <w:r w:rsidR="005806CB" w:rsidRPr="005806CB">
        <w:rPr>
          <w:rFonts w:ascii="CG Omega" w:eastAsiaTheme="minorHAnsi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10.6</w:t>
      </w:r>
      <w:r w:rsidR="005806CB" w:rsidRPr="005806CB">
        <w:rPr>
          <w:rFonts w:ascii="CG Omega" w:eastAsiaTheme="minorHAnsi" w:hAnsi="CG Omega" w:cs="Arial"/>
        </w:rPr>
        <w:t xml:space="preserve"> </w:t>
      </w:r>
      <w:r w:rsidR="005806CB" w:rsidRPr="005806CB">
        <w:rPr>
          <w:rFonts w:ascii="CG Omega" w:eastAsiaTheme="minorHAnsi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10.7</w:t>
      </w:r>
      <w:r w:rsidR="005806CB" w:rsidRPr="005806CB">
        <w:rPr>
          <w:rFonts w:ascii="CG Omega" w:eastAsiaTheme="minorHAnsi" w:hAnsi="CG Omega" w:cs="Arial"/>
        </w:rPr>
        <w:t xml:space="preserve"> </w:t>
      </w:r>
      <w:r w:rsidR="005806CB" w:rsidRPr="005806CB">
        <w:rPr>
          <w:rFonts w:ascii="CG Omega" w:eastAsiaTheme="minorHAnsi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5806CB" w:rsidRPr="005806CB" w:rsidRDefault="00EB717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10.8</w:t>
      </w:r>
      <w:r w:rsidR="005806CB" w:rsidRPr="005806CB">
        <w:rPr>
          <w:rFonts w:ascii="CG Omega" w:eastAsiaTheme="minorHAnsi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5806CB" w:rsidRPr="005806CB" w:rsidRDefault="00EB717B" w:rsidP="005806CB">
      <w:pPr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10.9</w:t>
      </w:r>
      <w:r w:rsidR="005806CB" w:rsidRPr="005806CB">
        <w:rPr>
          <w:rFonts w:ascii="CG Omega" w:eastAsiaTheme="minorHAnsi" w:hAnsi="CG Omega" w:cs="Arial"/>
        </w:rPr>
        <w:tab/>
        <w:t>Oferty złożone po terminie nie będą rozpatrywane.</w:t>
      </w:r>
    </w:p>
    <w:p w:rsidR="005806CB" w:rsidRPr="005806CB" w:rsidRDefault="005806CB" w:rsidP="005806CB">
      <w:pPr>
        <w:spacing w:after="0" w:line="240" w:lineRule="auto"/>
        <w:rPr>
          <w:rFonts w:ascii="CG Omega" w:eastAsiaTheme="minorHAnsi" w:hAnsi="CG Omega" w:cs="Arial"/>
        </w:rPr>
      </w:pPr>
    </w:p>
    <w:p w:rsidR="005806CB" w:rsidRPr="005806CB" w:rsidRDefault="005806CB" w:rsidP="005806CB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Oferta musi być złożona w trwale zamkniętym opakowaniu zaadresowanym</w:t>
      </w:r>
    </w:p>
    <w:p w:rsidR="005806CB" w:rsidRPr="005806CB" w:rsidRDefault="005806CB" w:rsidP="005806CB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na adres zamawiającego z napisem na kopercie:</w:t>
      </w:r>
    </w:p>
    <w:p w:rsidR="005806CB" w:rsidRDefault="005806CB" w:rsidP="005806CB">
      <w:pPr>
        <w:spacing w:after="0" w:line="240" w:lineRule="auto"/>
        <w:jc w:val="center"/>
        <w:rPr>
          <w:rFonts w:ascii="CG Omega" w:hAnsi="CG Omega"/>
          <w:b/>
          <w:sz w:val="24"/>
          <w:szCs w:val="24"/>
          <w:lang w:eastAsia="pl-PL"/>
        </w:rPr>
      </w:pPr>
      <w:r w:rsidRPr="005806CB">
        <w:rPr>
          <w:rFonts w:ascii="CG Omega" w:eastAsiaTheme="minorHAnsi" w:hAnsi="CG Omega" w:cs="Arial"/>
          <w:b/>
        </w:rPr>
        <w:t>„</w:t>
      </w:r>
      <w:r w:rsidR="0054422D">
        <w:rPr>
          <w:rFonts w:ascii="CG Omega" w:hAnsi="CG Omega"/>
          <w:b/>
          <w:bCs/>
        </w:rPr>
        <w:t>Utrzymanie czystości i porządku na terenie gminy Wiązownica</w:t>
      </w:r>
      <w:r w:rsidRPr="005806CB">
        <w:rPr>
          <w:rFonts w:ascii="CG Omega" w:hAnsi="CG Omega"/>
          <w:b/>
          <w:sz w:val="24"/>
          <w:szCs w:val="24"/>
          <w:lang w:eastAsia="pl-PL"/>
        </w:rPr>
        <w:t xml:space="preserve">” </w:t>
      </w:r>
    </w:p>
    <w:p w:rsidR="00616522" w:rsidRPr="00616522" w:rsidRDefault="00616522" w:rsidP="005806CB">
      <w:pPr>
        <w:spacing w:after="0" w:line="240" w:lineRule="auto"/>
        <w:jc w:val="center"/>
        <w:rPr>
          <w:rFonts w:ascii="CG Omega" w:hAnsi="CG Omega"/>
          <w:b/>
        </w:rPr>
      </w:pPr>
      <w:r w:rsidRPr="00616522">
        <w:rPr>
          <w:rFonts w:ascii="CG Omega" w:hAnsi="CG Omega"/>
          <w:b/>
          <w:lang w:eastAsia="pl-PL"/>
        </w:rPr>
        <w:t xml:space="preserve">Nie otwierać przed dniem  </w:t>
      </w:r>
      <w:r>
        <w:rPr>
          <w:rFonts w:ascii="CG Omega" w:hAnsi="CG Omega"/>
          <w:b/>
          <w:lang w:eastAsia="pl-PL"/>
        </w:rPr>
        <w:t>22.12.2020 r. do godz. 10</w:t>
      </w:r>
      <w:r w:rsidRPr="00616522">
        <w:rPr>
          <w:rFonts w:ascii="CG Omega" w:hAnsi="CG Omega"/>
          <w:b/>
          <w:vertAlign w:val="superscript"/>
          <w:lang w:eastAsia="pl-PL"/>
        </w:rPr>
        <w:t xml:space="preserve">15 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A7423F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u w:val="thick"/>
        </w:rPr>
        <w:t>Wymagania dotyczące wadium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  <w:r w:rsidRPr="005806CB">
        <w:rPr>
          <w:rFonts w:ascii="CG Omega" w:hAnsi="CG Omega"/>
        </w:rPr>
        <w:t>11.1    Zamawiający nie będzie żądał wniesienia wadium przetargowego.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XII.   </w:t>
      </w:r>
      <w:r w:rsidRPr="005806CB">
        <w:rPr>
          <w:rFonts w:ascii="CG Omega" w:eastAsia="Times New Roman" w:hAnsi="CG Omega"/>
          <w:b/>
          <w:lang w:eastAsia="pl-PL"/>
        </w:rPr>
        <w:tab/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5806CB" w:rsidRPr="005806CB" w:rsidRDefault="005806CB" w:rsidP="005806CB">
      <w:pPr>
        <w:spacing w:after="0" w:line="259" w:lineRule="auto"/>
        <w:ind w:left="705" w:hanging="705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="Arial"/>
        </w:rPr>
        <w:t xml:space="preserve">12.1  </w:t>
      </w:r>
      <w:r w:rsidRPr="005806CB">
        <w:rPr>
          <w:rFonts w:ascii="CG Omega" w:eastAsiaTheme="minorHAnsi" w:hAnsi="CG Omega" w:cs="Arial"/>
        </w:rPr>
        <w:tab/>
        <w:t xml:space="preserve">Oferty należy złożyć w formie elektronicznej na platformie zakupowej zamawiającego na stronie postępowania, która jest wskazana </w:t>
      </w:r>
      <w:r w:rsidRPr="005806CB">
        <w:rPr>
          <w:rFonts w:ascii="CG Omega" w:eastAsiaTheme="minorHAnsi" w:hAnsi="CG Omega" w:cstheme="minorBidi"/>
        </w:rPr>
        <w:t>pod</w:t>
      </w:r>
      <w:r w:rsidRPr="005806CB">
        <w:rPr>
          <w:rFonts w:ascii="CG Omega" w:eastAsiaTheme="minorHAnsi" w:hAnsi="CG Omega" w:cstheme="minorBidi"/>
          <w:b/>
          <w:u w:val="single"/>
        </w:rPr>
        <w:t xml:space="preserve"> </w:t>
      </w:r>
      <w:r w:rsidRPr="005806CB">
        <w:rPr>
          <w:rFonts w:ascii="CG Omega" w:eastAsiaTheme="minorHAnsi" w:hAnsi="CG Omega" w:cstheme="minorBidi"/>
        </w:rPr>
        <w:t>adresem:</w:t>
      </w:r>
      <w:r w:rsidR="00616522">
        <w:rPr>
          <w:rFonts w:ascii="CG Omega" w:eastAsiaTheme="minorHAnsi" w:hAnsi="CG Omega" w:cstheme="minorBidi"/>
          <w:b/>
          <w:u w:val="single"/>
        </w:rPr>
        <w:t xml:space="preserve">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       </w:t>
      </w:r>
      <w:r w:rsidR="00DB6BC0">
        <w:rPr>
          <w:rFonts w:ascii="CG Omega" w:eastAsiaTheme="minorHAnsi" w:hAnsi="CG Omega" w:cs="Arial"/>
          <w:b/>
        </w:rPr>
        <w:t xml:space="preserve"> </w:t>
      </w:r>
      <w:r w:rsidR="00DB6BC0">
        <w:rPr>
          <w:rFonts w:ascii="CG Omega" w:eastAsiaTheme="minorHAnsi" w:hAnsi="CG Omega" w:cs="Arial"/>
          <w:b/>
        </w:rPr>
        <w:tab/>
        <w:t>w terminie do dnia 22-12</w:t>
      </w:r>
      <w:r w:rsidRPr="005806CB">
        <w:rPr>
          <w:rFonts w:ascii="CG Omega" w:eastAsiaTheme="minorHAnsi" w:hAnsi="CG Omega" w:cs="Arial"/>
          <w:b/>
        </w:rPr>
        <w:t xml:space="preserve">-2020 do godz. 10:00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 xml:space="preserve">12.2  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</w:rPr>
        <w:t xml:space="preserve">Otwarcie  złożonych ofert nastąpi </w:t>
      </w:r>
      <w:r w:rsidR="00DB6BC0">
        <w:rPr>
          <w:rFonts w:ascii="CG Omega" w:eastAsiaTheme="minorHAnsi" w:hAnsi="CG Omega" w:cs="Arial"/>
          <w:b/>
        </w:rPr>
        <w:t>w dniu 22-12</w:t>
      </w:r>
      <w:r w:rsidRPr="005806CB">
        <w:rPr>
          <w:rFonts w:ascii="CG Omega" w:eastAsiaTheme="minorHAnsi" w:hAnsi="CG Omega" w:cs="Arial"/>
          <w:b/>
        </w:rPr>
        <w:t>-2020 do godz. 10:15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>12.</w:t>
      </w:r>
      <w:r w:rsidRPr="005806CB">
        <w:rPr>
          <w:rFonts w:ascii="CG Omega" w:eastAsiaTheme="minorHAnsi" w:hAnsi="CG Omega" w:cs="Arial"/>
        </w:rPr>
        <w:t xml:space="preserve">3   </w:t>
      </w:r>
      <w:r w:rsidRPr="005806CB">
        <w:rPr>
          <w:rFonts w:ascii="CG Omega" w:eastAsiaTheme="minorHAnsi" w:hAnsi="CG Omega" w:cs="Arial"/>
        </w:rPr>
        <w:tab/>
        <w:t>Oferty złożone po terminie będą nie będą rozpatrywane.</w:t>
      </w:r>
    </w:p>
    <w:p w:rsidR="005806CB" w:rsidRPr="005806CB" w:rsidRDefault="005806CB" w:rsidP="005806CB">
      <w:pPr>
        <w:spacing w:after="0" w:line="259" w:lineRule="auto"/>
        <w:ind w:left="284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 xml:space="preserve">12.4   </w:t>
      </w:r>
      <w:r w:rsidRPr="005806CB">
        <w:rPr>
          <w:rFonts w:ascii="CG Omega" w:eastAsiaTheme="minorHAnsi" w:hAnsi="CG Omega" w:cs="Arial"/>
          <w:b/>
        </w:rPr>
        <w:tab/>
        <w:t>Sesja otwarcia ofert</w:t>
      </w:r>
      <w:r w:rsidRPr="005806CB">
        <w:rPr>
          <w:rFonts w:ascii="CG Omega" w:eastAsiaTheme="minorHAnsi" w:hAnsi="CG Omega" w:cs="Arial"/>
          <w:b/>
        </w:rPr>
        <w:cr/>
      </w:r>
      <w:r w:rsidRPr="005806CB">
        <w:rPr>
          <w:rFonts w:ascii="CG Omega" w:eastAsiaTheme="minorHAnsi" w:hAnsi="CG Omega" w:cs="Arial"/>
        </w:rPr>
        <w:t xml:space="preserve">  1)</w:t>
      </w:r>
      <w:r w:rsidRPr="005806CB">
        <w:rPr>
          <w:rFonts w:ascii="CG Omega" w:eastAsiaTheme="minorHAnsi" w:hAnsi="CG Omega" w:cs="Arial"/>
          <w:b/>
        </w:rPr>
        <w:t xml:space="preserve">  </w:t>
      </w:r>
      <w:r w:rsidRPr="005806CB">
        <w:rPr>
          <w:rFonts w:ascii="CG Omega" w:eastAsiaTheme="minorHAnsi" w:hAnsi="CG Omega" w:cs="Arial"/>
        </w:rPr>
        <w:t xml:space="preserve">bezpośrednio   przed  otwarciem  ofert  zamawiający  przekaże zebranym wykonawcom       </w:t>
      </w:r>
    </w:p>
    <w:p w:rsidR="005806CB" w:rsidRPr="005806CB" w:rsidRDefault="005806CB" w:rsidP="005806CB">
      <w:pPr>
        <w:spacing w:after="0" w:line="259" w:lineRule="auto"/>
        <w:ind w:left="709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informację o wysokości kwoty, jaką zamierza przeznaczyć na sfinansowanie zamówienia</w:t>
      </w:r>
    </w:p>
    <w:p w:rsidR="005806CB" w:rsidRPr="005806CB" w:rsidRDefault="005806CB" w:rsidP="005806CB">
      <w:pPr>
        <w:spacing w:after="0" w:line="259" w:lineRule="auto"/>
        <w:ind w:left="709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2)  otwarcie  ofert  jest  jawne  i nastąpi  bezpośrednio  po  odczytaniu  ww.  informacji. Po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otwarciu ofert przekazane zastaną następujące informacje: nazwa i siedziba wykonawcy,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którego  oferta  jest  otwierana, cena, a  także  inne  informacje,  </w:t>
      </w:r>
      <w:proofErr w:type="spellStart"/>
      <w:r w:rsidRPr="005806CB">
        <w:rPr>
          <w:rFonts w:ascii="CG Omega" w:eastAsiaTheme="minorHAnsi" w:hAnsi="CG Omega" w:cs="Arial"/>
        </w:rPr>
        <w:t>np</w:t>
      </w:r>
      <w:proofErr w:type="spellEnd"/>
      <w:r w:rsidRPr="005806CB">
        <w:rPr>
          <w:rFonts w:ascii="CG Omega" w:eastAsiaTheme="minorHAnsi" w:hAnsi="CG Omega" w:cs="Arial"/>
        </w:rPr>
        <w:t xml:space="preserve">:   termin wykonania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zamówienia, okres gwarancji, warunki płatności.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3)   Wykonawca   który  nie   będzie   obecny   przy   otwieraniu   ofert   może  wystąpić  do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Zamawiającego  z  wnioskiem  o przesłanie  informacji   ogłoszonych w trakcie otwarcia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ofert.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4) </w:t>
      </w:r>
      <w:r w:rsidRPr="005806CB">
        <w:rPr>
          <w:rFonts w:ascii="CG Omega" w:eastAsiaTheme="minorHAnsi" w:hAnsi="CG Omega" w:cs="Arial"/>
        </w:rPr>
        <w:tab/>
        <w:t xml:space="preserve"> badanie  i  ocena   złożonych  ofert   dokonana   zostanie  przez   komisję   przetargową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</w:t>
      </w:r>
      <w:r w:rsidRPr="005806CB">
        <w:rPr>
          <w:rFonts w:ascii="CG Omega" w:eastAsiaTheme="minorHAnsi" w:hAnsi="CG Omega" w:cs="Arial"/>
        </w:rPr>
        <w:tab/>
        <w:t xml:space="preserve"> w części niejawnej postępowania przetargowego.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5)   Zamawiający może żądać udzielenia przez Wykonawców wyjaśnień dotyczących treści     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lastRenderedPageBreak/>
        <w:t xml:space="preserve">             złożonych przez nich ofert.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       6) Zamawiający poprawi w ofercie: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oczywiste omyłki pisarskie;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oczywiste omyłki rachunkowe, z uwzględnieniem konsekwencji rachunkowych     </w:t>
      </w:r>
    </w:p>
    <w:p w:rsidR="005806CB" w:rsidRPr="005806CB" w:rsidRDefault="005806CB" w:rsidP="005806CB">
      <w:pPr>
        <w:spacing w:after="0" w:line="240" w:lineRule="auto"/>
        <w:ind w:left="720" w:firstLine="696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dokonanych poprawek;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inne   omyłki   polegające  na  niezgodności  oferty  ze  SIWZ,  niepowodujące       </w:t>
      </w:r>
    </w:p>
    <w:p w:rsidR="005806CB" w:rsidRPr="005806CB" w:rsidRDefault="005806CB" w:rsidP="005806CB">
      <w:pPr>
        <w:spacing w:after="0" w:line="240" w:lineRule="auto"/>
        <w:ind w:left="720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istotnych zmian w treści oferty.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7)  o   wprowadzonych   poprawkach   zamawiający   niezwłocznie   informuje  wykonawcę,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którego oferta została poprawiona.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bCs/>
          <w:iCs/>
        </w:rPr>
        <w:t xml:space="preserve">XIII. </w:t>
      </w:r>
      <w:r w:rsidRPr="005806CB">
        <w:rPr>
          <w:rFonts w:ascii="CG Omega" w:hAnsi="CG Omega"/>
          <w:b/>
          <w:bCs/>
          <w:iCs/>
        </w:rPr>
        <w:tab/>
      </w:r>
      <w:r w:rsidRPr="005806CB">
        <w:rPr>
          <w:rFonts w:ascii="CG Omega" w:hAnsi="CG Omega"/>
          <w:b/>
          <w:bCs/>
          <w:iCs/>
          <w:u w:val="thick"/>
        </w:rPr>
        <w:t>Opis sposobu obliczenia ceny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5806CB">
        <w:rPr>
          <w:rFonts w:ascii="CG Omega" w:hAnsi="CG Omega"/>
        </w:rPr>
        <w:t>późn</w:t>
      </w:r>
      <w:proofErr w:type="spellEnd"/>
      <w:r w:rsidRPr="005806CB">
        <w:rPr>
          <w:rFonts w:ascii="CG Omega" w:hAnsi="CG Omega"/>
        </w:rPr>
        <w:t xml:space="preserve">. zm.). 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Jako formę wynagrodzenia przyjęto formę kosztorysową.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XIV.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5806CB" w:rsidRPr="005806CB" w:rsidRDefault="005806CB" w:rsidP="005806CB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14.1</w:t>
      </w:r>
      <w:r w:rsidRPr="005806CB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14.2</w:t>
      </w:r>
      <w:r w:rsidRPr="005806CB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5806CB" w:rsidRPr="005806CB" w:rsidRDefault="005806CB" w:rsidP="005806CB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NC x 100/C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gdzie: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NC - najniższa zaoferowana cena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C- cena oferty punktowanej.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14.3</w:t>
      </w:r>
      <w:r w:rsidRPr="005806CB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5806CB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14.4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14.5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 xml:space="preserve"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</w:t>
      </w:r>
      <w:r w:rsidRPr="005806CB">
        <w:rPr>
          <w:rFonts w:ascii="CG Omega" w:eastAsiaTheme="minorHAnsi" w:hAnsi="CG Omega" w:cstheme="minorBidi"/>
        </w:rPr>
        <w:lastRenderedPageBreak/>
        <w:t>złożyli oferty w takiej samej cenie, Zamawiający wezwie do złożenia ofert dodatkowych. Oferta dodatkowa nie może zawierać ceny wyższej, niż wskazana w ofercie pierwotnej.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14.6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>Ceny j</w:t>
      </w:r>
      <w:r w:rsidRPr="005806CB">
        <w:rPr>
          <w:rFonts w:ascii="CG Omega" w:eastAsiaTheme="minorHAnsi" w:hAnsi="CG Omega" w:cstheme="minorBidi"/>
          <w:iCs/>
        </w:rPr>
        <w:t>ednostkowe</w:t>
      </w:r>
      <w:r w:rsidRPr="005806CB">
        <w:rPr>
          <w:rFonts w:ascii="CG Omega" w:eastAsiaTheme="minorHAnsi" w:hAnsi="CG Omega" w:cstheme="minorBidi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smallCaps/>
          <w:u w:val="thick"/>
        </w:rPr>
      </w:pPr>
    </w:p>
    <w:p w:rsidR="005806CB" w:rsidRPr="005806CB" w:rsidRDefault="005806CB" w:rsidP="00A7423F">
      <w:pPr>
        <w:numPr>
          <w:ilvl w:val="0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smallCaps/>
          <w:u w:val="thick"/>
        </w:rPr>
      </w:pPr>
      <w:r w:rsidRPr="005806CB">
        <w:rPr>
          <w:rFonts w:ascii="CG Omega" w:hAnsi="CG Omega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Warunki </w:t>
      </w:r>
      <w:r w:rsidRPr="005806CB">
        <w:rPr>
          <w:rFonts w:ascii="CG Omega" w:hAnsi="CG Omega"/>
          <w:bCs/>
        </w:rPr>
        <w:t>u</w:t>
      </w:r>
      <w:r w:rsidRPr="005806CB">
        <w:rPr>
          <w:rFonts w:ascii="CG Omega" w:hAnsi="CG Omega"/>
        </w:rPr>
        <w:t>mowy zostały określone w załączniku</w:t>
      </w:r>
      <w:r w:rsidRPr="005806CB">
        <w:rPr>
          <w:rFonts w:ascii="CG Omega" w:hAnsi="CG Omega"/>
          <w:b/>
        </w:rPr>
        <w:t xml:space="preserve"> </w:t>
      </w:r>
      <w:r w:rsidRPr="005806CB">
        <w:rPr>
          <w:rFonts w:ascii="CG Omega" w:hAnsi="CG Omega"/>
        </w:rPr>
        <w:t>do specyfikacji zapytania ofertowego.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5806CB">
        <w:rPr>
          <w:rFonts w:ascii="CG Omega" w:hAnsi="CG Omega" w:cs="Tahoma"/>
        </w:rPr>
        <w:t xml:space="preserve">możliwości ograniczenia zakresu zamówienia </w:t>
      </w:r>
      <w:r w:rsidRPr="005806CB">
        <w:rPr>
          <w:rFonts w:ascii="CG Omega" w:hAnsi="CG Omega"/>
        </w:rPr>
        <w:t>w zależności od zaistniałych potrzeb.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Zmiany przewidziane w umowie mogą być inicjowane przez Zamawiającego oraz przez Wykonawcę.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Times New Roman" w:hAnsi="CG Omega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eastAsia="Times New Roman" w:hAnsi="CG Omega"/>
          <w:lang w:eastAsia="pl-PL"/>
        </w:rPr>
        <w:t>Wszelkie zmiany umowy wymagają formy pisemnej pod rygorem nieważności.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  <w:r w:rsidRPr="005806CB">
        <w:rPr>
          <w:rFonts w:ascii="CG Omega" w:hAnsi="CG Omega"/>
          <w:b/>
          <w:smallCaps/>
        </w:rPr>
        <w:t xml:space="preserve">XVI.      </w:t>
      </w:r>
      <w:r w:rsidRPr="005806CB">
        <w:rPr>
          <w:rFonts w:ascii="CG Omega" w:hAnsi="CG Omega"/>
          <w:b/>
          <w:smallCaps/>
          <w:u w:val="thick"/>
        </w:rPr>
        <w:t>Pozostałe informacje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1979C3">
        <w:rPr>
          <w:rFonts w:ascii="CG Omega" w:hAnsi="CG Omega"/>
        </w:rPr>
        <w:t>z,</w:t>
      </w:r>
      <w:r w:rsidRPr="005806CB">
        <w:rPr>
          <w:rFonts w:ascii="CG Omega" w:hAnsi="CG Omega"/>
        </w:rPr>
        <w:t xml:space="preserve"> z zastrzeżeniem ust. 2, dokonywanie jakiejkolwiek zmiany w jej treści.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poprawia w ofercie: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oczywiste omyłki pisarskie,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oczywiste omyłki rachunkowe, z uwzględnieniem konsekwencji rachunkowych dokonanych poprawek,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5806CB" w:rsidRPr="005806CB" w:rsidRDefault="005806CB" w:rsidP="005806CB">
      <w:pPr>
        <w:spacing w:after="0" w:line="240" w:lineRule="auto"/>
        <w:ind w:left="357" w:firstLine="351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niezwłocznie zawiadamiając o tym wykonawcę, którego oferta została poprawiona,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odrzuca ofertę, jeżeli: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jest niezgodna z postanowieniami niniejszego zapytania ofertowego,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jej złożenie stanowi czyn nieuczciwej konkurencji w rozumieniu przepisów o zwalczaniu nieuczciwej konkurencji,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została złożona przez wykonawcę wykluczonego z udziału w postępowaniu,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zawiera błędy w obliczeniu ceny,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jest nieważna na podstawie odrębnych przepisów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unieważnia postępowanie, jeżeli: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nie złożono co najmniej jednej oferty niepodlegającej odrzuceniu,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</w:t>
      </w:r>
      <w:r w:rsidRPr="005806CB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jeżeli zostały złożone oferty dodatkowe o takiej samej cenie,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lastRenderedPageBreak/>
        <w:t>- wystąpiła istotna zmiana okoliczności powodująca, że prowadzenie postępowania lub wykonanie zamówienia jest niecelowe lub niezasadne , czego nie można było wcześniej przewidzieć,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5806CB" w:rsidRDefault="005806CB" w:rsidP="005806CB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5806CB">
        <w:rPr>
          <w:rFonts w:ascii="CG Omega" w:eastAsiaTheme="minorHAnsi" w:hAnsi="CG Omega" w:cstheme="minorBidi"/>
          <w:b/>
          <w:smallCaps/>
        </w:rPr>
        <w:t xml:space="preserve">XVII.      </w:t>
      </w:r>
      <w:r w:rsidRPr="005806CB">
        <w:rPr>
          <w:rFonts w:ascii="CG Omega" w:eastAsiaTheme="minorHAnsi" w:hAnsi="CG Omega" w:cstheme="minorBidi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5806CB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5806CB" w:rsidRPr="005806CB" w:rsidRDefault="005806CB" w:rsidP="005806CB">
      <w:pPr>
        <w:spacing w:after="0" w:line="240" w:lineRule="auto"/>
        <w:ind w:left="709"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5806CB">
        <w:rPr>
          <w:rFonts w:ascii="CG Omega" w:eastAsiaTheme="minorHAnsi" w:hAnsi="CG Omega" w:cstheme="minorBidi"/>
        </w:rPr>
        <w:t>pn</w:t>
      </w:r>
      <w:proofErr w:type="spellEnd"/>
      <w:r w:rsidRPr="005806CB">
        <w:rPr>
          <w:rFonts w:ascii="CG Omega" w:eastAsiaTheme="minorHAnsi" w:hAnsi="CG Omega" w:cstheme="minorBidi"/>
        </w:rPr>
        <w:t xml:space="preserve">: </w:t>
      </w:r>
      <w:r w:rsidRPr="005806CB">
        <w:rPr>
          <w:rFonts w:ascii="CG Omega" w:eastAsiaTheme="minorHAnsi" w:hAnsi="CG Omega" w:cs="Arial"/>
          <w:b/>
        </w:rPr>
        <w:t>„</w:t>
      </w:r>
      <w:r w:rsidR="0054422D">
        <w:rPr>
          <w:rFonts w:ascii="CG Omega" w:hAnsi="CG Omega"/>
          <w:b/>
          <w:bCs/>
        </w:rPr>
        <w:t>Utrzymanie czystości i porządku na terenie gminy Wiązownica”.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2019, poz. 1843</w:t>
      </w:r>
      <w:r w:rsidR="0054422D">
        <w:rPr>
          <w:rFonts w:ascii="CG Omega" w:eastAsiaTheme="minorHAnsi" w:hAnsi="CG Omega" w:cstheme="minorBidi"/>
        </w:rPr>
        <w:t xml:space="preserve"> ze zm.</w:t>
      </w:r>
      <w:r w:rsidRPr="005806CB">
        <w:rPr>
          <w:rFonts w:ascii="CG Omega" w:eastAsiaTheme="minorHAnsi" w:hAnsi="CG Omega" w:cstheme="minorBidi"/>
        </w:rPr>
        <w:t>),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5806CB">
        <w:rPr>
          <w:rFonts w:ascii="CG Omega" w:eastAsiaTheme="minorHAnsi" w:hAnsi="CG Omega" w:cstheme="minorBidi"/>
        </w:rPr>
        <w:t>Pzp</w:t>
      </w:r>
      <w:proofErr w:type="spellEnd"/>
      <w:r w:rsidRPr="005806CB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lastRenderedPageBreak/>
        <w:t>Każda osoba fizyczna, której dane osobowe przekazano Zamawiającemu w ofercie lub w innych dokumentach składanych prze Wykonawcę w postępowaniu o udzielenie zamówienia publicznego posiada:</w:t>
      </w:r>
    </w:p>
    <w:p w:rsidR="005806CB" w:rsidRPr="005806CB" w:rsidRDefault="005806CB" w:rsidP="00A742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5806CB" w:rsidRPr="005806CB" w:rsidRDefault="005806CB" w:rsidP="00A7423F">
      <w:pPr>
        <w:numPr>
          <w:ilvl w:val="1"/>
          <w:numId w:val="2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5806CB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5806CB" w:rsidRPr="005806CB" w:rsidRDefault="005806CB" w:rsidP="005806CB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5806CB">
        <w:rPr>
          <w:rFonts w:ascii="CG Omega" w:eastAsiaTheme="minorHAnsi" w:hAnsi="CG Omega" w:cstheme="minorBidi"/>
        </w:rPr>
        <w:t xml:space="preserve">     publicznego  nie przysługuje: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5806CB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5806CB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</w:rPr>
      </w:pPr>
    </w:p>
    <w:p w:rsidR="005806CB" w:rsidRPr="005806CB" w:rsidRDefault="005806CB" w:rsidP="00A7423F">
      <w:pPr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5806CB" w:rsidRPr="005806CB" w:rsidRDefault="005806CB" w:rsidP="005806CB">
      <w:pPr>
        <w:spacing w:after="0" w:line="240" w:lineRule="auto"/>
        <w:ind w:left="709"/>
        <w:rPr>
          <w:rFonts w:ascii="CG Omega" w:hAnsi="CG Omega"/>
        </w:rPr>
      </w:pPr>
      <w:r w:rsidRPr="005806CB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  <w:r w:rsidRPr="005806CB">
        <w:rPr>
          <w:rFonts w:ascii="CG Omega" w:hAnsi="CG Omega"/>
          <w:b/>
          <w:smallCaps/>
        </w:rPr>
        <w:tab/>
      </w:r>
      <w:r w:rsidRPr="005806CB">
        <w:rPr>
          <w:rFonts w:ascii="CG Omega" w:hAnsi="CG Omega"/>
          <w:b/>
          <w:smallCaps/>
        </w:rPr>
        <w:tab/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943E3A" w:rsidRPr="00EF30DA" w:rsidRDefault="00943E3A" w:rsidP="0053341A">
      <w:pPr>
        <w:spacing w:after="0" w:line="240" w:lineRule="auto"/>
        <w:jc w:val="both"/>
        <w:rPr>
          <w:rFonts w:ascii="CG Omega" w:hAnsi="CG Omega"/>
        </w:rPr>
      </w:pP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sectPr w:rsidR="00AA2DBE" w:rsidSect="0014398E"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6D" w:rsidRDefault="002D696D" w:rsidP="00943E3A">
      <w:pPr>
        <w:spacing w:after="0" w:line="240" w:lineRule="auto"/>
      </w:pPr>
      <w:r>
        <w:separator/>
      </w:r>
    </w:p>
  </w:endnote>
  <w:endnote w:type="continuationSeparator" w:id="0">
    <w:p w:rsidR="002D696D" w:rsidRDefault="002D696D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CB" w:rsidRPr="00AA4E59" w:rsidRDefault="005806CB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6D" w:rsidRDefault="002D696D" w:rsidP="00943E3A">
      <w:pPr>
        <w:spacing w:after="0" w:line="240" w:lineRule="auto"/>
      </w:pPr>
      <w:r>
        <w:separator/>
      </w:r>
    </w:p>
  </w:footnote>
  <w:footnote w:type="continuationSeparator" w:id="0">
    <w:p w:rsidR="002D696D" w:rsidRDefault="002D696D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9B2B9C"/>
    <w:multiLevelType w:val="multilevel"/>
    <w:tmpl w:val="8340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30918"/>
    <w:multiLevelType w:val="multilevel"/>
    <w:tmpl w:val="202E0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4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17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30"/>
  </w:num>
  <w:num w:numId="15">
    <w:abstractNumId w:val="7"/>
  </w:num>
  <w:num w:numId="16">
    <w:abstractNumId w:val="31"/>
  </w:num>
  <w:num w:numId="17">
    <w:abstractNumId w:val="13"/>
  </w:num>
  <w:num w:numId="18">
    <w:abstractNumId w:val="25"/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20"/>
  </w:num>
  <w:num w:numId="24">
    <w:abstractNumId w:val="19"/>
  </w:num>
  <w:num w:numId="25">
    <w:abstractNumId w:val="23"/>
  </w:num>
  <w:num w:numId="26">
    <w:abstractNumId w:val="4"/>
  </w:num>
  <w:num w:numId="27">
    <w:abstractNumId w:val="6"/>
  </w:num>
  <w:num w:numId="28">
    <w:abstractNumId w:val="27"/>
  </w:num>
  <w:num w:numId="29">
    <w:abstractNumId w:val="29"/>
  </w:num>
  <w:num w:numId="30">
    <w:abstractNumId w:val="26"/>
  </w:num>
  <w:num w:numId="31">
    <w:abstractNumId w:val="21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86CF0"/>
    <w:rsid w:val="000873EE"/>
    <w:rsid w:val="000B7CE2"/>
    <w:rsid w:val="000C13A9"/>
    <w:rsid w:val="000C3C52"/>
    <w:rsid w:val="000D4F3D"/>
    <w:rsid w:val="000E1A9F"/>
    <w:rsid w:val="000E41B8"/>
    <w:rsid w:val="00132379"/>
    <w:rsid w:val="001366FF"/>
    <w:rsid w:val="0014398E"/>
    <w:rsid w:val="001653DA"/>
    <w:rsid w:val="00166F3A"/>
    <w:rsid w:val="00177802"/>
    <w:rsid w:val="00186022"/>
    <w:rsid w:val="00187CEB"/>
    <w:rsid w:val="001979C3"/>
    <w:rsid w:val="001A0E3D"/>
    <w:rsid w:val="001A2D29"/>
    <w:rsid w:val="001A4CA8"/>
    <w:rsid w:val="001B2CE5"/>
    <w:rsid w:val="001C4855"/>
    <w:rsid w:val="001E340F"/>
    <w:rsid w:val="00224F4C"/>
    <w:rsid w:val="00233227"/>
    <w:rsid w:val="00263344"/>
    <w:rsid w:val="00296137"/>
    <w:rsid w:val="002A0BE0"/>
    <w:rsid w:val="002A48D1"/>
    <w:rsid w:val="002A6EC1"/>
    <w:rsid w:val="002B3E11"/>
    <w:rsid w:val="002B48F4"/>
    <w:rsid w:val="002D33B6"/>
    <w:rsid w:val="002D696D"/>
    <w:rsid w:val="002E734A"/>
    <w:rsid w:val="00315DF4"/>
    <w:rsid w:val="00340DAD"/>
    <w:rsid w:val="00345C78"/>
    <w:rsid w:val="0036521E"/>
    <w:rsid w:val="00370221"/>
    <w:rsid w:val="003A0BEC"/>
    <w:rsid w:val="003B658B"/>
    <w:rsid w:val="003E7D1D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B45DA"/>
    <w:rsid w:val="004C026B"/>
    <w:rsid w:val="004C42B7"/>
    <w:rsid w:val="004D6415"/>
    <w:rsid w:val="004F6248"/>
    <w:rsid w:val="00500CF6"/>
    <w:rsid w:val="005111AA"/>
    <w:rsid w:val="005120DA"/>
    <w:rsid w:val="00512A7C"/>
    <w:rsid w:val="0053341A"/>
    <w:rsid w:val="005418BD"/>
    <w:rsid w:val="0054422D"/>
    <w:rsid w:val="005735DB"/>
    <w:rsid w:val="005806CB"/>
    <w:rsid w:val="005B5371"/>
    <w:rsid w:val="005E27AB"/>
    <w:rsid w:val="005E2918"/>
    <w:rsid w:val="005E3066"/>
    <w:rsid w:val="005E4644"/>
    <w:rsid w:val="005F49F2"/>
    <w:rsid w:val="00601A31"/>
    <w:rsid w:val="00611665"/>
    <w:rsid w:val="00616522"/>
    <w:rsid w:val="00627ACA"/>
    <w:rsid w:val="00646628"/>
    <w:rsid w:val="00647C9B"/>
    <w:rsid w:val="00657AD4"/>
    <w:rsid w:val="00660D5F"/>
    <w:rsid w:val="006656D9"/>
    <w:rsid w:val="0068298E"/>
    <w:rsid w:val="00685B80"/>
    <w:rsid w:val="006A66C0"/>
    <w:rsid w:val="006D69AF"/>
    <w:rsid w:val="006F0E21"/>
    <w:rsid w:val="00707167"/>
    <w:rsid w:val="00722CAF"/>
    <w:rsid w:val="00735F83"/>
    <w:rsid w:val="00745A6F"/>
    <w:rsid w:val="0074698D"/>
    <w:rsid w:val="0078317F"/>
    <w:rsid w:val="007D0E8B"/>
    <w:rsid w:val="007D49A7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4791F"/>
    <w:rsid w:val="00A7423F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F4E60"/>
    <w:rsid w:val="00C23720"/>
    <w:rsid w:val="00C320C3"/>
    <w:rsid w:val="00C711A0"/>
    <w:rsid w:val="00C81C05"/>
    <w:rsid w:val="00C82681"/>
    <w:rsid w:val="00C839D1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B6BC0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B717B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FECA-E6D2-44DD-92BD-CB5C0757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113</cp:revision>
  <cp:lastPrinted>2019-09-25T06:11:00Z</cp:lastPrinted>
  <dcterms:created xsi:type="dcterms:W3CDTF">2019-03-28T08:53:00Z</dcterms:created>
  <dcterms:modified xsi:type="dcterms:W3CDTF">2020-12-15T11:03:00Z</dcterms:modified>
</cp:coreProperties>
</file>