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436C14">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proofErr w:type="spellStart"/>
      <w:r w:rsidR="009C0C10">
        <w:rPr>
          <w:rFonts w:eastAsia="Times New Roman" w:cs="Times New Roman"/>
          <w:sz w:val="22"/>
          <w:szCs w:val="22"/>
          <w:lang w:eastAsia="ar-SA"/>
        </w:rPr>
        <w:t>t.j</w:t>
      </w:r>
      <w:proofErr w:type="spellEnd"/>
      <w:r w:rsidR="009C0C10">
        <w:rPr>
          <w:rFonts w:eastAsia="Times New Roman" w:cs="Times New Roman"/>
          <w:sz w:val="22"/>
          <w:szCs w:val="22"/>
          <w:lang w:eastAsia="ar-SA"/>
        </w:rPr>
        <w:t>. Dz.U. z 2019</w:t>
      </w:r>
      <w:r w:rsidR="00436C14">
        <w:rPr>
          <w:rFonts w:eastAsia="Times New Roman" w:cs="Times New Roman"/>
          <w:sz w:val="22"/>
          <w:szCs w:val="22"/>
          <w:lang w:eastAsia="ar-SA"/>
        </w:rPr>
        <w:t xml:space="preserve">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D8617A" w:rsidRDefault="00F643A7" w:rsidP="00D8617A">
      <w:pPr>
        <w:spacing w:line="240" w:lineRule="auto"/>
        <w:jc w:val="center"/>
        <w:rPr>
          <w:sz w:val="22"/>
          <w:szCs w:val="22"/>
        </w:rPr>
      </w:pPr>
      <w:r w:rsidRPr="00402F55">
        <w:rPr>
          <w:rFonts w:eastAsia="Times New Roman" w:cs="Times New Roman"/>
          <w:sz w:val="28"/>
          <w:szCs w:val="28"/>
          <w:u w:val="single"/>
        </w:rPr>
        <w:br/>
      </w:r>
      <w:r w:rsidRPr="00CE39A2">
        <w:rPr>
          <w:rFonts w:eastAsia="Times New Roman" w:cs="Times New Roman"/>
          <w:b/>
          <w:smallCaps/>
          <w:sz w:val="24"/>
          <w:szCs w:val="24"/>
        </w:rPr>
        <w:t>„</w:t>
      </w:r>
      <w:r w:rsidR="009C0C10">
        <w:rPr>
          <w:b/>
        </w:rPr>
        <w:t>Konserwacja</w:t>
      </w:r>
      <w:r w:rsidR="00D8617A" w:rsidRPr="00934AEE">
        <w:rPr>
          <w:b/>
        </w:rPr>
        <w:t xml:space="preserve"> urządzeń oświetlenia dróg, ulic, chodników, parków, boisk na terenie gminy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3A17F0">
        <w:rPr>
          <w:rFonts w:eastAsia="Times New Roman" w:cs="Times New Roman"/>
          <w:sz w:val="22"/>
          <w:szCs w:val="22"/>
          <w:lang w:eastAsia="ar-SA"/>
        </w:rPr>
        <w:t>19</w:t>
      </w:r>
      <w:r w:rsidR="00D8617A">
        <w:rPr>
          <w:rFonts w:eastAsia="Times New Roman" w:cs="Times New Roman"/>
          <w:sz w:val="22"/>
          <w:szCs w:val="22"/>
          <w:lang w:eastAsia="ar-SA"/>
        </w:rPr>
        <w:t>.12</w:t>
      </w:r>
      <w:r w:rsidR="007F56A5" w:rsidRPr="00992F95">
        <w:rPr>
          <w:rFonts w:eastAsia="Times New Roman" w:cs="Times New Roman"/>
          <w:sz w:val="22"/>
          <w:szCs w:val="22"/>
          <w:lang w:eastAsia="ar-SA"/>
        </w:rPr>
        <w:t>.</w:t>
      </w:r>
      <w:r w:rsidR="00436C14">
        <w:rPr>
          <w:rFonts w:eastAsia="Times New Roman" w:cs="Times New Roman"/>
          <w:sz w:val="22"/>
          <w:szCs w:val="22"/>
          <w:lang w:eastAsia="ar-SA"/>
        </w:rPr>
        <w:t>2019</w:t>
      </w:r>
      <w:r w:rsidR="008470E9">
        <w:rPr>
          <w:rFonts w:eastAsia="Times New Roman" w:cs="Times New Roman"/>
          <w:sz w:val="22"/>
          <w:szCs w:val="22"/>
          <w:lang w:eastAsia="ar-SA"/>
        </w:rPr>
        <w:t xml:space="preserve">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D8617A">
        <w:rPr>
          <w:b/>
          <w:spacing w:val="1"/>
          <w:sz w:val="22"/>
          <w:szCs w:val="22"/>
          <w:lang w:eastAsia="ar-SA"/>
        </w:rPr>
        <w:t>22</w:t>
      </w:r>
      <w:r w:rsidR="00436C14">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436C14">
        <w:rPr>
          <w:rFonts w:ascii="CG Omega" w:hAnsi="CG Omega"/>
          <w:b w:val="0"/>
          <w:sz w:val="22"/>
          <w:szCs w:val="22"/>
        </w:rPr>
        <w:t>ówień publicznych</w:t>
      </w:r>
      <w:r w:rsidR="001E4E4E">
        <w:rPr>
          <w:rFonts w:ascii="CG Omega" w:hAnsi="CG Omega"/>
          <w:b w:val="0"/>
          <w:sz w:val="22"/>
          <w:szCs w:val="22"/>
        </w:rPr>
        <w:t xml:space="preserve"> (</w:t>
      </w:r>
      <w:proofErr w:type="spellStart"/>
      <w:r w:rsidR="00436C14">
        <w:rPr>
          <w:rFonts w:ascii="CG Omega" w:hAnsi="CG Omega"/>
          <w:b w:val="0"/>
          <w:sz w:val="22"/>
          <w:szCs w:val="22"/>
        </w:rPr>
        <w:t>t.j</w:t>
      </w:r>
      <w:proofErr w:type="spellEnd"/>
      <w:r w:rsidR="00436C14">
        <w:rPr>
          <w:rFonts w:ascii="CG Omega" w:hAnsi="CG Omega"/>
          <w:b w:val="0"/>
          <w:sz w:val="22"/>
          <w:szCs w:val="22"/>
        </w:rPr>
        <w:t>. Dz.U. z 2019 r. poz. 1843</w:t>
      </w:r>
      <w:r w:rsidR="001E4E5D" w:rsidRPr="00DA3073">
        <w:rPr>
          <w:rFonts w:ascii="CG Omega" w:hAnsi="CG Omega"/>
          <w:b w:val="0"/>
          <w:sz w:val="22"/>
          <w:szCs w:val="22"/>
        </w:rPr>
        <w:t>)</w:t>
      </w:r>
      <w:r w:rsidR="00436C14">
        <w:rPr>
          <w:rFonts w:ascii="CG Omega" w:hAnsi="CG Omega"/>
          <w:b w:val="0"/>
          <w:sz w:val="22"/>
          <w:szCs w:val="22"/>
        </w:rPr>
        <w:t>.</w:t>
      </w:r>
      <w:r w:rsidR="001E4E5D" w:rsidRPr="00DA3073">
        <w:rPr>
          <w:rFonts w:ascii="CG Omega" w:hAnsi="CG Omega"/>
          <w:b w:val="0"/>
          <w:sz w:val="22"/>
          <w:szCs w:val="22"/>
        </w:rPr>
        <w:t xml:space="preserve"> </w:t>
      </w:r>
    </w:p>
    <w:p w:rsidR="00436C14" w:rsidRPr="00EE02D7" w:rsidRDefault="005355F3" w:rsidP="00436C14">
      <w:pPr>
        <w:pStyle w:val="Akapitzlist"/>
        <w:numPr>
          <w:ilvl w:val="1"/>
          <w:numId w:val="7"/>
        </w:numPr>
        <w:ind w:left="567" w:hanging="567"/>
        <w:jc w:val="both"/>
        <w:rPr>
          <w:rFonts w:ascii="CG Omega" w:hAnsi="CG Omega"/>
          <w:sz w:val="22"/>
          <w:szCs w:val="22"/>
        </w:rPr>
      </w:pPr>
      <w:r w:rsidRPr="00436C14">
        <w:rPr>
          <w:rFonts w:ascii="CG Omega" w:hAnsi="CG Omega"/>
          <w:b w:val="0"/>
          <w:sz w:val="22"/>
          <w:szCs w:val="22"/>
        </w:rPr>
        <w:t>Przedmiotem postępowania jest udzielenie zamówienia</w:t>
      </w:r>
      <w:r w:rsidR="001E4E4E" w:rsidRPr="00436C14">
        <w:rPr>
          <w:rFonts w:ascii="CG Omega" w:hAnsi="CG Omega"/>
          <w:b w:val="0"/>
          <w:sz w:val="22"/>
          <w:szCs w:val="22"/>
        </w:rPr>
        <w:t xml:space="preserve"> na</w:t>
      </w:r>
      <w:r w:rsidR="00B11104" w:rsidRPr="00436C14">
        <w:rPr>
          <w:rFonts w:ascii="CG Omega" w:hAnsi="CG Omega"/>
          <w:b w:val="0"/>
          <w:sz w:val="22"/>
          <w:szCs w:val="22"/>
        </w:rPr>
        <w:t xml:space="preserve"> r</w:t>
      </w:r>
      <w:r w:rsidR="00436C14" w:rsidRPr="00436C14">
        <w:rPr>
          <w:rFonts w:ascii="CG Omega" w:hAnsi="CG Omega"/>
          <w:b w:val="0"/>
          <w:sz w:val="22"/>
          <w:szCs w:val="22"/>
        </w:rPr>
        <w:t xml:space="preserve">ealizację usługi polegającej na:  </w:t>
      </w:r>
      <w:r w:rsidR="00436C14" w:rsidRPr="00436C14">
        <w:rPr>
          <w:rFonts w:ascii="CG Omega" w:hAnsi="CG Omega"/>
          <w:b w:val="0"/>
          <w:smallCaps/>
          <w:sz w:val="22"/>
          <w:szCs w:val="22"/>
        </w:rPr>
        <w:t>„</w:t>
      </w:r>
      <w:r w:rsidR="00F95FA8">
        <w:rPr>
          <w:rFonts w:ascii="CG Omega" w:hAnsi="CG Omega"/>
          <w:sz w:val="22"/>
          <w:szCs w:val="22"/>
        </w:rPr>
        <w:t>Konserwacja</w:t>
      </w:r>
      <w:r w:rsidR="00436C14" w:rsidRPr="00EE02D7">
        <w:rPr>
          <w:rFonts w:ascii="CG Omega" w:hAnsi="CG Omega"/>
          <w:sz w:val="22"/>
          <w:szCs w:val="22"/>
        </w:rPr>
        <w:t xml:space="preserve"> urządzeń oświetlenia dróg, ulic, chodników, parków, boisk na terenie gminy Wiązownica</w:t>
      </w:r>
      <w:r w:rsidR="00436C14" w:rsidRPr="00EE02D7">
        <w:rPr>
          <w:rFonts w:ascii="CG Omega" w:hAnsi="CG Omega"/>
          <w:smallCaps/>
          <w:sz w:val="22"/>
          <w:szCs w:val="22"/>
        </w:rPr>
        <w:t>”</w:t>
      </w:r>
      <w:r w:rsidR="00B11104" w:rsidRPr="00EE02D7">
        <w:rPr>
          <w:rFonts w:ascii="CG Omega" w:hAnsi="CG Omega"/>
          <w:bCs/>
          <w:sz w:val="22"/>
          <w:szCs w:val="22"/>
        </w:rPr>
        <w:t>.</w:t>
      </w:r>
    </w:p>
    <w:p w:rsidR="00654324" w:rsidRPr="00436C14" w:rsidRDefault="00654324" w:rsidP="00436C14">
      <w:pPr>
        <w:pStyle w:val="Akapitzlist"/>
        <w:numPr>
          <w:ilvl w:val="1"/>
          <w:numId w:val="7"/>
        </w:numPr>
        <w:ind w:left="567" w:hanging="567"/>
        <w:jc w:val="both"/>
        <w:rPr>
          <w:rFonts w:ascii="CG Omega" w:hAnsi="CG Omega"/>
          <w:b w:val="0"/>
          <w:sz w:val="22"/>
          <w:szCs w:val="22"/>
        </w:rPr>
      </w:pPr>
      <w:r w:rsidRPr="00436C14">
        <w:rPr>
          <w:rFonts w:ascii="CG Omega" w:hAnsi="CG Omega"/>
          <w:b w:val="0"/>
          <w:sz w:val="22"/>
          <w:szCs w:val="22"/>
        </w:rPr>
        <w:t>Of</w:t>
      </w:r>
      <w:r w:rsidR="00371A1A" w:rsidRPr="00436C14">
        <w:rPr>
          <w:rFonts w:ascii="CG Omega" w:hAnsi="CG Omega"/>
          <w:b w:val="0"/>
          <w:sz w:val="22"/>
          <w:szCs w:val="22"/>
        </w:rPr>
        <w:t>ertę może złożyć osoba fizyczna</w:t>
      </w:r>
      <w:r w:rsidRPr="00436C14">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436C14" w:rsidRDefault="00F643A7" w:rsidP="00436C14">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436C14" w:rsidRPr="00DA3073" w:rsidRDefault="00436C14" w:rsidP="009D2ACC">
      <w:pPr>
        <w:widowControl w:val="0"/>
        <w:suppressAutoHyphens/>
        <w:autoSpaceDE w:val="0"/>
        <w:autoSpaceDN w:val="0"/>
        <w:adjustRightInd w:val="0"/>
        <w:spacing w:line="240" w:lineRule="auto"/>
        <w:ind w:left="1276"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Rozporządzenie </w:t>
      </w:r>
      <w:r>
        <w:rPr>
          <w:rFonts w:eastAsia="Times New Roman" w:cs="Times New Roman"/>
          <w:sz w:val="22"/>
          <w:szCs w:val="22"/>
          <w:lang w:eastAsia="ar-SA"/>
        </w:rPr>
        <w:t>Prezesa Rady Ministrów z dnia 22 grudnia 2017</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2017 r., poz. 2479</w:t>
      </w:r>
      <w:r w:rsidRPr="00DA3073">
        <w:rPr>
          <w:rFonts w:eastAsia="Times New Roman" w:cs="Times New Roman"/>
          <w:sz w:val="22"/>
          <w:szCs w:val="22"/>
          <w:lang w:eastAsia="ar-SA"/>
        </w:rPr>
        <w:t>).</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Prezesa Rady Ministrów z dnia 28 grudnia 2017 r. w sprawie średniego kursu złotego w stosunku do euro stanowiącego podstawę przeliczania wartości zamówień publicznych (Dz. U. z 2017 r. poz. 2477).</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 udzielenie zamówienia (Dz. U. z 2016 r. poz. 1126).</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436C14" w:rsidRPr="00436C14" w:rsidRDefault="00436C14" w:rsidP="00440C3E">
      <w:pPr>
        <w:pStyle w:val="Akapitzlist"/>
        <w:widowControl w:val="0"/>
        <w:numPr>
          <w:ilvl w:val="2"/>
          <w:numId w:val="4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(Dz. U. z 2016 r, poz. 380).</w:t>
      </w:r>
    </w:p>
    <w:p w:rsidR="00CD41BA"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lastRenderedPageBreak/>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D8617A">
        <w:rPr>
          <w:sz w:val="22"/>
          <w:szCs w:val="22"/>
        </w:rPr>
        <w:t xml:space="preserve"> nie </w:t>
      </w:r>
      <w:r w:rsidR="00BF6AEE" w:rsidRPr="00CE39A2">
        <w:rPr>
          <w:sz w:val="22"/>
          <w:szCs w:val="22"/>
        </w:rPr>
        <w:t>przewiduje  możliwo</w:t>
      </w:r>
      <w:r w:rsidR="00D8617A">
        <w:rPr>
          <w:sz w:val="22"/>
          <w:szCs w:val="22"/>
        </w:rPr>
        <w:t>ści składania ofert częściowych.</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0C3E">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7C413E" w:rsidRDefault="002C4640" w:rsidP="00443D81">
      <w:pPr>
        <w:spacing w:line="240" w:lineRule="auto"/>
        <w:rPr>
          <w:sz w:val="22"/>
          <w:szCs w:val="22"/>
        </w:rPr>
      </w:pPr>
      <w:r w:rsidRPr="007C413E">
        <w:rPr>
          <w:sz w:val="22"/>
          <w:szCs w:val="22"/>
        </w:rPr>
        <w:t xml:space="preserve">          </w:t>
      </w:r>
      <w:r w:rsidR="00443D81" w:rsidRPr="007C413E">
        <w:rPr>
          <w:sz w:val="22"/>
          <w:szCs w:val="22"/>
        </w:rPr>
        <w:t>Biuletyn Zamówień Pub</w:t>
      </w:r>
      <w:r w:rsidR="00BF6AEE" w:rsidRPr="007C413E">
        <w:rPr>
          <w:sz w:val="22"/>
          <w:szCs w:val="22"/>
        </w:rPr>
        <w:t>licznych  Nr</w:t>
      </w:r>
      <w:r w:rsidR="00436C14" w:rsidRPr="007C413E">
        <w:rPr>
          <w:sz w:val="22"/>
          <w:szCs w:val="22"/>
        </w:rPr>
        <w:t xml:space="preserve"> </w:t>
      </w:r>
      <w:r w:rsidR="0071045F">
        <w:rPr>
          <w:sz w:val="22"/>
          <w:szCs w:val="22"/>
        </w:rPr>
        <w:t>637538</w:t>
      </w:r>
      <w:bookmarkStart w:id="0" w:name="_GoBack"/>
      <w:bookmarkEnd w:id="0"/>
      <w:r w:rsidR="0051435B" w:rsidRPr="007C413E">
        <w:rPr>
          <w:sz w:val="22"/>
          <w:szCs w:val="22"/>
        </w:rPr>
        <w:t>-N</w:t>
      </w:r>
      <w:r w:rsidR="00436C14" w:rsidRPr="007C413E">
        <w:rPr>
          <w:sz w:val="22"/>
          <w:szCs w:val="22"/>
        </w:rPr>
        <w:t>-2019</w:t>
      </w:r>
      <w:r w:rsidR="005B3F02" w:rsidRPr="007C413E">
        <w:rPr>
          <w:sz w:val="22"/>
          <w:szCs w:val="22"/>
        </w:rPr>
        <w:t xml:space="preserve"> </w:t>
      </w:r>
      <w:r w:rsidR="003A17F0" w:rsidRPr="007C413E">
        <w:rPr>
          <w:sz w:val="22"/>
          <w:szCs w:val="22"/>
        </w:rPr>
        <w:t>z dnia  19</w:t>
      </w:r>
      <w:r w:rsidR="00937225" w:rsidRPr="007C413E">
        <w:rPr>
          <w:sz w:val="22"/>
          <w:szCs w:val="22"/>
        </w:rPr>
        <w:t>.</w:t>
      </w:r>
      <w:r w:rsidR="00D8617A" w:rsidRPr="007C413E">
        <w:rPr>
          <w:sz w:val="22"/>
          <w:szCs w:val="22"/>
        </w:rPr>
        <w:t>12</w:t>
      </w:r>
      <w:r w:rsidR="004054E9" w:rsidRPr="007C413E">
        <w:rPr>
          <w:sz w:val="22"/>
          <w:szCs w:val="22"/>
        </w:rPr>
        <w:t>.</w:t>
      </w:r>
      <w:r w:rsidR="00436C14" w:rsidRPr="007C413E">
        <w:rPr>
          <w:sz w:val="22"/>
          <w:szCs w:val="22"/>
        </w:rPr>
        <w:t>2019</w:t>
      </w:r>
      <w:r w:rsidR="00443D81" w:rsidRPr="007C413E">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D8617A" w:rsidRDefault="00740478" w:rsidP="00D8617A">
      <w:pPr>
        <w:spacing w:line="100" w:lineRule="atLeast"/>
        <w:ind w:left="567" w:hanging="567"/>
        <w:jc w:val="both"/>
        <w:rPr>
          <w:sz w:val="22"/>
          <w:szCs w:val="22"/>
        </w:rPr>
      </w:pPr>
      <w:r w:rsidRPr="00D8617A">
        <w:rPr>
          <w:spacing w:val="1"/>
          <w:sz w:val="22"/>
          <w:szCs w:val="22"/>
        </w:rPr>
        <w:t>2.1</w:t>
      </w:r>
      <w:r w:rsidR="009178CC" w:rsidRPr="00D8617A">
        <w:rPr>
          <w:spacing w:val="1"/>
          <w:sz w:val="22"/>
          <w:szCs w:val="22"/>
        </w:rPr>
        <w:t xml:space="preserve"> </w:t>
      </w:r>
      <w:r w:rsidRPr="00D8617A">
        <w:rPr>
          <w:spacing w:val="1"/>
          <w:sz w:val="22"/>
          <w:szCs w:val="22"/>
        </w:rPr>
        <w:tab/>
      </w:r>
      <w:r w:rsidR="00D8617A" w:rsidRPr="00D8617A">
        <w:rPr>
          <w:sz w:val="22"/>
          <w:szCs w:val="22"/>
        </w:rPr>
        <w:t>Przedmiotem zamówienia jest usługa  konserwacji urządzeń oświetlenia dróg, ulic, chodników, parków, boisk na terenie gminy Wiązownica, w celu utrzymania ich w</w:t>
      </w:r>
      <w:r w:rsidR="00ED54E2">
        <w:rPr>
          <w:sz w:val="22"/>
          <w:szCs w:val="22"/>
        </w:rPr>
        <w:t> </w:t>
      </w:r>
      <w:r w:rsidR="00D8617A" w:rsidRPr="00D8617A">
        <w:rPr>
          <w:sz w:val="22"/>
          <w:szCs w:val="22"/>
        </w:rPr>
        <w:t xml:space="preserve">należytym stanie technicznym. </w:t>
      </w:r>
    </w:p>
    <w:p w:rsidR="00D8617A" w:rsidRPr="00E71DF5"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przedmiotu zamówienia obejmuje ok. </w:t>
      </w:r>
      <w:r w:rsidR="00E71DF5" w:rsidRPr="00E71DF5">
        <w:rPr>
          <w:rFonts w:ascii="CG Omega" w:hAnsi="CG Omega"/>
          <w:b w:val="0"/>
          <w:sz w:val="22"/>
          <w:szCs w:val="22"/>
        </w:rPr>
        <w:t>2244</w:t>
      </w:r>
      <w:r w:rsidRPr="00E71DF5">
        <w:rPr>
          <w:rFonts w:ascii="CG Omega" w:hAnsi="CG Omega"/>
          <w:b w:val="0"/>
          <w:sz w:val="22"/>
          <w:szCs w:val="22"/>
        </w:rPr>
        <w:t xml:space="preserve"> szt. opraw rozmieszczonych na terenie gminy Wiązownica, w tym pozostających ma majątku gminy </w:t>
      </w:r>
      <w:r w:rsidR="00E71DF5" w:rsidRPr="00E71DF5">
        <w:rPr>
          <w:rFonts w:ascii="CG Omega" w:hAnsi="CG Omega"/>
          <w:b w:val="0"/>
          <w:sz w:val="22"/>
          <w:szCs w:val="22"/>
        </w:rPr>
        <w:t>1 639</w:t>
      </w:r>
      <w:r w:rsidRPr="00E71DF5">
        <w:rPr>
          <w:rFonts w:ascii="CG Omega" w:hAnsi="CG Omega"/>
          <w:b w:val="0"/>
          <w:sz w:val="22"/>
          <w:szCs w:val="22"/>
        </w:rPr>
        <w:t xml:space="preserve"> szt. </w:t>
      </w:r>
      <w:r w:rsidR="00E71DF5" w:rsidRPr="00E71DF5">
        <w:rPr>
          <w:rFonts w:ascii="CG Omega" w:hAnsi="CG Omega"/>
          <w:b w:val="0"/>
          <w:sz w:val="22"/>
          <w:szCs w:val="22"/>
        </w:rPr>
        <w:t xml:space="preserve"> i 17</w:t>
      </w:r>
      <w:r w:rsidR="00ED54E2" w:rsidRPr="00E71DF5">
        <w:rPr>
          <w:rFonts w:ascii="CG Omega" w:hAnsi="CG Omega"/>
          <w:b w:val="0"/>
          <w:sz w:val="22"/>
          <w:szCs w:val="22"/>
        </w:rPr>
        <w:t xml:space="preserve"> układów sterujących, oraz</w:t>
      </w:r>
      <w:r w:rsidRPr="00E71DF5">
        <w:rPr>
          <w:rFonts w:ascii="CG Omega" w:hAnsi="CG Omega"/>
          <w:b w:val="0"/>
          <w:sz w:val="22"/>
          <w:szCs w:val="22"/>
        </w:rPr>
        <w:t xml:space="preserve"> na majątku PGE </w:t>
      </w:r>
      <w:r w:rsidR="00ED54E2" w:rsidRPr="00E71DF5">
        <w:rPr>
          <w:rFonts w:ascii="CG Omega" w:hAnsi="CG Omega"/>
          <w:b w:val="0"/>
          <w:sz w:val="22"/>
          <w:szCs w:val="22"/>
        </w:rPr>
        <w:t xml:space="preserve">w ilości </w:t>
      </w:r>
      <w:r w:rsidR="00E71DF5" w:rsidRPr="00E71DF5">
        <w:rPr>
          <w:rFonts w:ascii="CG Omega" w:hAnsi="CG Omega"/>
          <w:b w:val="0"/>
          <w:sz w:val="22"/>
          <w:szCs w:val="22"/>
        </w:rPr>
        <w:t>707 szt.  i 56</w:t>
      </w:r>
      <w:r w:rsidRPr="00E71DF5">
        <w:rPr>
          <w:rFonts w:ascii="CG Omega" w:hAnsi="CG Omega"/>
          <w:b w:val="0"/>
          <w:sz w:val="22"/>
          <w:szCs w:val="22"/>
        </w:rPr>
        <w:t xml:space="preserve"> układów sterujących.</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Zakres robót związanych z konserwacją i utrzymaniem oświetlenia obejmuje w</w:t>
      </w:r>
      <w:r w:rsidR="00ED54E2">
        <w:rPr>
          <w:rFonts w:ascii="CG Omega" w:hAnsi="CG Omega"/>
          <w:b w:val="0"/>
          <w:sz w:val="22"/>
          <w:szCs w:val="22"/>
        </w:rPr>
        <w:t> </w:t>
      </w:r>
      <w:r w:rsidRPr="003664EB">
        <w:rPr>
          <w:rFonts w:ascii="CG Omega" w:hAnsi="CG Omega"/>
          <w:b w:val="0"/>
          <w:sz w:val="22"/>
          <w:szCs w:val="22"/>
        </w:rPr>
        <w:t xml:space="preserve">szczególności: </w:t>
      </w:r>
    </w:p>
    <w:p w:rsidR="00D8617A" w:rsidRPr="003664EB" w:rsidRDefault="00D8617A" w:rsidP="00FF7E2E">
      <w:pPr>
        <w:pStyle w:val="Akapitzlist"/>
        <w:ind w:left="1134" w:hanging="555"/>
        <w:jc w:val="both"/>
        <w:rPr>
          <w:rFonts w:ascii="CG Omega" w:hAnsi="CG Omega"/>
          <w:b w:val="0"/>
          <w:sz w:val="22"/>
          <w:szCs w:val="22"/>
          <w:lang w:eastAsia="pl-PL"/>
        </w:rPr>
      </w:pPr>
      <w:r w:rsidRPr="003664EB">
        <w:rPr>
          <w:rFonts w:ascii="CG Omega" w:hAnsi="CG Omega"/>
          <w:b w:val="0"/>
          <w:sz w:val="22"/>
          <w:szCs w:val="22"/>
          <w:lang w:eastAsia="pl-PL"/>
        </w:rPr>
        <w:t xml:space="preserve">1) </w:t>
      </w:r>
      <w:r w:rsidRPr="003664EB">
        <w:rPr>
          <w:rFonts w:ascii="CG Omega" w:hAnsi="CG Omega"/>
          <w:b w:val="0"/>
          <w:sz w:val="22"/>
          <w:szCs w:val="22"/>
          <w:lang w:eastAsia="pl-PL"/>
        </w:rPr>
        <w:tab/>
        <w:t xml:space="preserve">konserwację oświetlenia ulicznego i drogowego, oświetlenia placów, parkingów, boisk, chodników i iluminacji świątecznych  na terenie gminy Wiązownica. </w:t>
      </w:r>
    </w:p>
    <w:p w:rsidR="00D8617A" w:rsidRPr="00FF7E2E" w:rsidRDefault="00DD02F6" w:rsidP="00FF7E2E">
      <w:pPr>
        <w:pStyle w:val="Akapitzlist"/>
        <w:ind w:left="1134" w:hanging="555"/>
        <w:jc w:val="both"/>
        <w:rPr>
          <w:rFonts w:ascii="CG Omega" w:hAnsi="CG Omega"/>
          <w:b w:val="0"/>
          <w:sz w:val="22"/>
          <w:szCs w:val="22"/>
          <w:lang w:eastAsia="pl-PL"/>
        </w:rPr>
      </w:pPr>
      <w:r>
        <w:rPr>
          <w:rFonts w:ascii="CG Omega" w:hAnsi="CG Omega"/>
          <w:b w:val="0"/>
          <w:sz w:val="22"/>
          <w:szCs w:val="22"/>
          <w:lang w:eastAsia="pl-PL"/>
        </w:rPr>
        <w:t>2</w:t>
      </w:r>
      <w:r w:rsidR="00D8617A" w:rsidRPr="00FF7E2E">
        <w:rPr>
          <w:rFonts w:ascii="CG Omega" w:hAnsi="CG Omega"/>
          <w:b w:val="0"/>
          <w:sz w:val="22"/>
          <w:szCs w:val="22"/>
          <w:lang w:eastAsia="pl-PL"/>
        </w:rPr>
        <w:t xml:space="preserve">) </w:t>
      </w:r>
      <w:r w:rsidR="00D8617A" w:rsidRPr="00FF7E2E">
        <w:rPr>
          <w:rFonts w:ascii="CG Omega" w:hAnsi="CG Omega"/>
          <w:b w:val="0"/>
          <w:sz w:val="22"/>
          <w:szCs w:val="22"/>
          <w:lang w:eastAsia="pl-PL"/>
        </w:rPr>
        <w:tab/>
        <w:t xml:space="preserve">przejęcie w konserwację  nowych punktów świetlnych (dobudowanych </w:t>
      </w:r>
      <w:r w:rsidR="00D8617A" w:rsidRPr="00FF7E2E">
        <w:rPr>
          <w:rFonts w:ascii="CG Omega" w:hAnsi="CG Omega"/>
          <w:b w:val="0"/>
          <w:sz w:val="22"/>
          <w:szCs w:val="22"/>
        </w:rPr>
        <w:t>w czasie trwania niniejszej umowy), zainstalowanych na terenie gminy Wiązownica,</w:t>
      </w:r>
    </w:p>
    <w:p w:rsidR="00D8617A" w:rsidRPr="00442425" w:rsidRDefault="00DD02F6" w:rsidP="00FF7E2E">
      <w:pPr>
        <w:spacing w:line="100" w:lineRule="atLeast"/>
        <w:jc w:val="both"/>
        <w:rPr>
          <w:sz w:val="22"/>
          <w:szCs w:val="22"/>
        </w:rPr>
      </w:pPr>
      <w:r>
        <w:rPr>
          <w:sz w:val="22"/>
          <w:szCs w:val="22"/>
        </w:rPr>
        <w:t xml:space="preserve">         3</w:t>
      </w:r>
      <w:r w:rsidR="00D8617A" w:rsidRPr="00442425">
        <w:rPr>
          <w:sz w:val="22"/>
          <w:szCs w:val="22"/>
        </w:rPr>
        <w:t xml:space="preserve">)     </w:t>
      </w:r>
      <w:r w:rsidR="003664EB">
        <w:rPr>
          <w:sz w:val="22"/>
          <w:szCs w:val="22"/>
        </w:rPr>
        <w:t xml:space="preserve">  </w:t>
      </w:r>
      <w:r w:rsidR="00D8617A" w:rsidRPr="00442425">
        <w:rPr>
          <w:sz w:val="22"/>
          <w:szCs w:val="22"/>
        </w:rPr>
        <w:t xml:space="preserve">kontroli stanu widocznych części przewodów, ich połączeń, słupów </w:t>
      </w:r>
    </w:p>
    <w:p w:rsidR="00D8617A" w:rsidRPr="00442425" w:rsidRDefault="00D8617A" w:rsidP="00FF7E2E">
      <w:pPr>
        <w:spacing w:line="100" w:lineRule="atLeast"/>
        <w:ind w:left="1134"/>
        <w:jc w:val="both"/>
        <w:rPr>
          <w:sz w:val="22"/>
          <w:szCs w:val="22"/>
        </w:rPr>
      </w:pPr>
      <w:r w:rsidRPr="00442425">
        <w:rPr>
          <w:sz w:val="22"/>
          <w:szCs w:val="22"/>
        </w:rPr>
        <w:t xml:space="preserve">oświetleniowych i osprzętu (opraw oświetleniowych, źródeł oświetlenia, zamknięć wnęk w słupach,  powierzchni lakierniczej słupów, czystości kloszy opraw i itp.), </w:t>
      </w:r>
    </w:p>
    <w:p w:rsidR="00D8617A" w:rsidRPr="00442425" w:rsidRDefault="00DD02F6" w:rsidP="00FF7E2E">
      <w:pPr>
        <w:spacing w:line="100" w:lineRule="atLeast"/>
        <w:jc w:val="both"/>
        <w:rPr>
          <w:sz w:val="22"/>
          <w:szCs w:val="22"/>
        </w:rPr>
      </w:pPr>
      <w:r>
        <w:rPr>
          <w:sz w:val="22"/>
          <w:szCs w:val="22"/>
        </w:rPr>
        <w:t xml:space="preserve">         4</w:t>
      </w:r>
      <w:r w:rsidR="003664EB">
        <w:rPr>
          <w:sz w:val="22"/>
          <w:szCs w:val="22"/>
        </w:rPr>
        <w:t xml:space="preserve">)       </w:t>
      </w:r>
      <w:r w:rsidR="00D8617A" w:rsidRPr="00442425">
        <w:rPr>
          <w:sz w:val="22"/>
          <w:szCs w:val="22"/>
        </w:rPr>
        <w:t xml:space="preserve">kontroli stanu urządzeń zabezpieczających, sterowania i pomiarowych, </w:t>
      </w:r>
    </w:p>
    <w:p w:rsidR="00D8617A" w:rsidRPr="00442425" w:rsidRDefault="00DD02F6" w:rsidP="00FF7E2E">
      <w:pPr>
        <w:spacing w:line="100" w:lineRule="atLeast"/>
        <w:jc w:val="both"/>
        <w:rPr>
          <w:sz w:val="22"/>
          <w:szCs w:val="22"/>
        </w:rPr>
      </w:pPr>
      <w:r>
        <w:rPr>
          <w:sz w:val="22"/>
          <w:szCs w:val="22"/>
        </w:rPr>
        <w:t xml:space="preserve">         5</w:t>
      </w:r>
      <w:r w:rsidR="003664EB">
        <w:rPr>
          <w:sz w:val="22"/>
          <w:szCs w:val="22"/>
        </w:rPr>
        <w:t xml:space="preserve">)       </w:t>
      </w:r>
      <w:r w:rsidR="00D8617A" w:rsidRPr="00442425">
        <w:rPr>
          <w:sz w:val="22"/>
          <w:szCs w:val="22"/>
        </w:rPr>
        <w:t xml:space="preserve">kontroli układów zapłonowych opraw oświetleniowych, </w:t>
      </w:r>
    </w:p>
    <w:p w:rsidR="00DD02F6" w:rsidRDefault="00DD02F6" w:rsidP="00DD02F6">
      <w:pPr>
        <w:spacing w:line="100" w:lineRule="atLeast"/>
        <w:ind w:left="1134" w:hanging="1134"/>
        <w:jc w:val="both"/>
        <w:rPr>
          <w:sz w:val="22"/>
          <w:szCs w:val="22"/>
        </w:rPr>
      </w:pPr>
      <w:r>
        <w:rPr>
          <w:sz w:val="22"/>
          <w:szCs w:val="22"/>
        </w:rPr>
        <w:t xml:space="preserve">         6) </w:t>
      </w:r>
      <w:r>
        <w:rPr>
          <w:sz w:val="22"/>
          <w:szCs w:val="22"/>
        </w:rPr>
        <w:tab/>
      </w:r>
      <w:r w:rsidR="00D8617A" w:rsidRPr="00442425">
        <w:rPr>
          <w:sz w:val="22"/>
          <w:szCs w:val="22"/>
        </w:rPr>
        <w:t>wykon</w:t>
      </w:r>
      <w:r>
        <w:rPr>
          <w:sz w:val="22"/>
          <w:szCs w:val="22"/>
        </w:rPr>
        <w:t xml:space="preserve">anie pomiarów stanu izolacji i </w:t>
      </w:r>
      <w:r w:rsidR="00D8617A" w:rsidRPr="00442425">
        <w:rPr>
          <w:sz w:val="22"/>
          <w:szCs w:val="22"/>
        </w:rPr>
        <w:t xml:space="preserve">skuteczności działania ochrony </w:t>
      </w:r>
      <w:r>
        <w:rPr>
          <w:sz w:val="22"/>
          <w:szCs w:val="22"/>
        </w:rPr>
        <w:t xml:space="preserve">  </w:t>
      </w:r>
      <w:r w:rsidR="00D8617A" w:rsidRPr="00442425">
        <w:rPr>
          <w:sz w:val="22"/>
          <w:szCs w:val="22"/>
        </w:rPr>
        <w:t xml:space="preserve">przeciwporażeniowej, oraz usuwanie na bieżąco stwierdzonych podczas usterek, </w:t>
      </w:r>
    </w:p>
    <w:p w:rsidR="00D8617A" w:rsidRPr="00442425" w:rsidRDefault="00DD02F6" w:rsidP="00DD02F6">
      <w:pPr>
        <w:spacing w:line="100" w:lineRule="atLeast"/>
        <w:ind w:left="1134" w:hanging="567"/>
        <w:jc w:val="both"/>
        <w:rPr>
          <w:sz w:val="22"/>
          <w:szCs w:val="22"/>
        </w:rPr>
      </w:pPr>
      <w:r>
        <w:rPr>
          <w:sz w:val="22"/>
          <w:szCs w:val="22"/>
        </w:rPr>
        <w:t xml:space="preserve">7) </w:t>
      </w:r>
      <w:r>
        <w:rPr>
          <w:sz w:val="22"/>
          <w:szCs w:val="22"/>
        </w:rPr>
        <w:tab/>
      </w:r>
      <w:r w:rsidR="00D8617A" w:rsidRPr="00442425">
        <w:rPr>
          <w:sz w:val="22"/>
          <w:szCs w:val="22"/>
        </w:rPr>
        <w:t>wymianę uszkodzonych wysięgników, drzwiczek i tablic bezpiecznikowych słupowych,</w:t>
      </w:r>
    </w:p>
    <w:p w:rsidR="00D8617A" w:rsidRPr="00442425" w:rsidRDefault="00DD02F6" w:rsidP="00D8617A">
      <w:pPr>
        <w:spacing w:line="100" w:lineRule="atLeast"/>
        <w:ind w:left="1416" w:hanging="756"/>
        <w:jc w:val="both"/>
        <w:rPr>
          <w:sz w:val="22"/>
          <w:szCs w:val="22"/>
        </w:rPr>
      </w:pPr>
      <w:r>
        <w:rPr>
          <w:sz w:val="22"/>
          <w:szCs w:val="22"/>
        </w:rPr>
        <w:lastRenderedPageBreak/>
        <w:t>8</w:t>
      </w:r>
      <w:r w:rsidR="00D8617A" w:rsidRPr="00442425">
        <w:rPr>
          <w:sz w:val="22"/>
          <w:szCs w:val="22"/>
        </w:rPr>
        <w:t xml:space="preserve">) </w:t>
      </w:r>
      <w:r w:rsidR="00D8617A" w:rsidRPr="00442425">
        <w:rPr>
          <w:sz w:val="22"/>
          <w:szCs w:val="22"/>
        </w:rPr>
        <w:tab/>
        <w:t xml:space="preserve">regulację położenia opraw i odbłyśników oraz zwisów przewodów oświetlenia drogowego, </w:t>
      </w:r>
    </w:p>
    <w:p w:rsidR="00D8617A" w:rsidRPr="00442425" w:rsidRDefault="00D8617A" w:rsidP="00D8617A">
      <w:pPr>
        <w:spacing w:line="100" w:lineRule="atLeast"/>
        <w:jc w:val="both"/>
        <w:rPr>
          <w:sz w:val="22"/>
          <w:szCs w:val="22"/>
        </w:rPr>
      </w:pPr>
      <w:r w:rsidRPr="00442425">
        <w:rPr>
          <w:sz w:val="22"/>
          <w:szCs w:val="22"/>
        </w:rPr>
        <w:t xml:space="preserve">  </w:t>
      </w:r>
      <w:r w:rsidR="00DD02F6">
        <w:rPr>
          <w:sz w:val="22"/>
          <w:szCs w:val="22"/>
        </w:rPr>
        <w:t xml:space="preserve">         9</w:t>
      </w:r>
      <w:r w:rsidRPr="00442425">
        <w:rPr>
          <w:sz w:val="22"/>
          <w:szCs w:val="22"/>
        </w:rPr>
        <w:t xml:space="preserve">) </w:t>
      </w:r>
      <w:r w:rsidRPr="00442425">
        <w:rPr>
          <w:sz w:val="22"/>
          <w:szCs w:val="22"/>
        </w:rPr>
        <w:tab/>
        <w:t xml:space="preserve">naprawa tablic rozdzielczych, szaf oświetleniowych (wymiana zamków, rygli, </w:t>
      </w:r>
    </w:p>
    <w:p w:rsidR="00D8617A" w:rsidRPr="00442425" w:rsidRDefault="00D8617A" w:rsidP="00D8617A">
      <w:pPr>
        <w:spacing w:line="100" w:lineRule="atLeast"/>
        <w:ind w:left="1410"/>
        <w:jc w:val="both"/>
        <w:rPr>
          <w:sz w:val="22"/>
          <w:szCs w:val="22"/>
        </w:rPr>
      </w:pPr>
      <w:r w:rsidRPr="00442425">
        <w:rPr>
          <w:sz w:val="22"/>
          <w:szCs w:val="22"/>
        </w:rPr>
        <w:t xml:space="preserve">drzwiczek) oraz wyposażenia (zegary , bezpieczniki, wyłączniki, styczniki itp.), </w:t>
      </w:r>
    </w:p>
    <w:p w:rsidR="00D8617A" w:rsidRPr="00442425" w:rsidRDefault="00DD02F6" w:rsidP="00D8617A">
      <w:pPr>
        <w:spacing w:line="100" w:lineRule="atLeast"/>
        <w:ind w:left="1410" w:hanging="810"/>
        <w:jc w:val="both"/>
        <w:rPr>
          <w:sz w:val="22"/>
          <w:szCs w:val="22"/>
        </w:rPr>
      </w:pPr>
      <w:r>
        <w:rPr>
          <w:sz w:val="22"/>
          <w:szCs w:val="22"/>
        </w:rPr>
        <w:t>10</w:t>
      </w:r>
      <w:r w:rsidR="00D8617A" w:rsidRPr="00442425">
        <w:rPr>
          <w:sz w:val="22"/>
          <w:szCs w:val="22"/>
        </w:rPr>
        <w:t xml:space="preserve">) </w:t>
      </w:r>
      <w:r w:rsidR="00D8617A" w:rsidRPr="00442425">
        <w:rPr>
          <w:sz w:val="22"/>
          <w:szCs w:val="22"/>
        </w:rPr>
        <w:tab/>
        <w:t xml:space="preserve">wymiana, remont linii kablowych i napowietrznych oraz lokalizacja ich uszkodzeń, </w:t>
      </w:r>
    </w:p>
    <w:p w:rsidR="00D8617A" w:rsidRPr="00442425" w:rsidRDefault="00DD02F6" w:rsidP="00D8617A">
      <w:pPr>
        <w:spacing w:line="100" w:lineRule="atLeast"/>
        <w:ind w:left="1410" w:hanging="810"/>
        <w:jc w:val="both"/>
        <w:rPr>
          <w:sz w:val="22"/>
          <w:szCs w:val="22"/>
        </w:rPr>
      </w:pPr>
      <w:r>
        <w:rPr>
          <w:sz w:val="22"/>
          <w:szCs w:val="22"/>
        </w:rPr>
        <w:t>11</w:t>
      </w:r>
      <w:r w:rsidR="00D8617A" w:rsidRPr="00442425">
        <w:rPr>
          <w:sz w:val="22"/>
          <w:szCs w:val="22"/>
        </w:rPr>
        <w:t xml:space="preserve">) </w:t>
      </w:r>
      <w:r w:rsidR="00D8617A" w:rsidRPr="00442425">
        <w:rPr>
          <w:sz w:val="22"/>
          <w:szCs w:val="22"/>
        </w:rPr>
        <w:tab/>
        <w:t>przycinanie gałęzi drzew przysłaniających oprawy oświetleniowe oraz pochłaniające strumień świetlny, jak również powodujące zbliżenie do przewodów linii napowietrznych,</w:t>
      </w:r>
    </w:p>
    <w:p w:rsidR="00D8617A" w:rsidRPr="00442425" w:rsidRDefault="00D8617A" w:rsidP="00D8617A">
      <w:pPr>
        <w:spacing w:line="100" w:lineRule="atLeast"/>
        <w:jc w:val="both"/>
        <w:rPr>
          <w:sz w:val="22"/>
          <w:szCs w:val="22"/>
        </w:rPr>
      </w:pPr>
      <w:r w:rsidRPr="00442425">
        <w:rPr>
          <w:sz w:val="22"/>
          <w:szCs w:val="22"/>
        </w:rPr>
        <w:t xml:space="preserve">         </w:t>
      </w:r>
      <w:r w:rsidR="003664EB">
        <w:rPr>
          <w:sz w:val="22"/>
          <w:szCs w:val="22"/>
        </w:rPr>
        <w:t xml:space="preserve"> </w:t>
      </w:r>
      <w:r w:rsidR="00DD02F6">
        <w:rPr>
          <w:sz w:val="22"/>
          <w:szCs w:val="22"/>
        </w:rPr>
        <w:t>12</w:t>
      </w:r>
      <w:r w:rsidRPr="00442425">
        <w:rPr>
          <w:sz w:val="22"/>
          <w:szCs w:val="22"/>
        </w:rPr>
        <w:t xml:space="preserve">) </w:t>
      </w:r>
      <w:r w:rsidRPr="00442425">
        <w:rPr>
          <w:sz w:val="22"/>
          <w:szCs w:val="22"/>
        </w:rPr>
        <w:tab/>
        <w:t>kontrolę czasu zapalania i wyłączania oświetlenia,</w:t>
      </w:r>
    </w:p>
    <w:p w:rsidR="00D8617A" w:rsidRPr="00442425" w:rsidRDefault="00D8617A" w:rsidP="00D8617A">
      <w:pPr>
        <w:spacing w:line="100" w:lineRule="atLeast"/>
        <w:ind w:left="1416" w:hanging="1410"/>
        <w:jc w:val="both"/>
        <w:rPr>
          <w:sz w:val="22"/>
          <w:szCs w:val="22"/>
        </w:rPr>
      </w:pPr>
      <w:r w:rsidRPr="00442425">
        <w:rPr>
          <w:sz w:val="22"/>
          <w:szCs w:val="22"/>
        </w:rPr>
        <w:t xml:space="preserve">        </w:t>
      </w:r>
      <w:r w:rsidR="003664EB">
        <w:rPr>
          <w:sz w:val="22"/>
          <w:szCs w:val="22"/>
        </w:rPr>
        <w:t xml:space="preserve"> </w:t>
      </w:r>
      <w:r w:rsidR="00DD02F6">
        <w:rPr>
          <w:sz w:val="22"/>
          <w:szCs w:val="22"/>
        </w:rPr>
        <w:t xml:space="preserve"> 13</w:t>
      </w:r>
      <w:r w:rsidRPr="00442425">
        <w:rPr>
          <w:sz w:val="22"/>
          <w:szCs w:val="22"/>
        </w:rPr>
        <w:t xml:space="preserve">) </w:t>
      </w:r>
      <w:r w:rsidRPr="00442425">
        <w:rPr>
          <w:sz w:val="22"/>
          <w:szCs w:val="22"/>
        </w:rPr>
        <w:tab/>
        <w:t>utrzymanie świecenia wszystkich opraw świetlnych w ustalonych godzinach, w odniesieniu do czasu wschodu i zachodu słońca,</w:t>
      </w:r>
    </w:p>
    <w:p w:rsidR="00D8617A" w:rsidRPr="00442425" w:rsidRDefault="00DD02F6" w:rsidP="00D8617A">
      <w:pPr>
        <w:spacing w:line="100" w:lineRule="atLeast"/>
        <w:ind w:left="1416" w:hanging="816"/>
        <w:jc w:val="both"/>
        <w:rPr>
          <w:sz w:val="22"/>
          <w:szCs w:val="22"/>
        </w:rPr>
      </w:pPr>
      <w:r>
        <w:rPr>
          <w:sz w:val="22"/>
          <w:szCs w:val="22"/>
        </w:rPr>
        <w:t>14</w:t>
      </w:r>
      <w:r w:rsidR="00D8617A" w:rsidRPr="00442425">
        <w:rPr>
          <w:sz w:val="22"/>
          <w:szCs w:val="22"/>
        </w:rPr>
        <w:t xml:space="preserve">) </w:t>
      </w:r>
      <w:r w:rsidR="00D8617A" w:rsidRPr="00442425">
        <w:rPr>
          <w:sz w:val="22"/>
          <w:szCs w:val="22"/>
        </w:rPr>
        <w:tab/>
        <w:t xml:space="preserve">sprawdzanie posadowienia i przywracanie pionowości słupów oświetleniowych, </w:t>
      </w:r>
    </w:p>
    <w:p w:rsidR="00D8617A" w:rsidRPr="00442425" w:rsidRDefault="00DD02F6" w:rsidP="00D8617A">
      <w:pPr>
        <w:spacing w:line="100" w:lineRule="atLeast"/>
        <w:ind w:left="1416" w:hanging="816"/>
        <w:jc w:val="both"/>
        <w:rPr>
          <w:sz w:val="22"/>
          <w:szCs w:val="22"/>
        </w:rPr>
      </w:pPr>
      <w:r>
        <w:rPr>
          <w:sz w:val="22"/>
          <w:szCs w:val="22"/>
        </w:rPr>
        <w:t>15</w:t>
      </w:r>
      <w:r w:rsidR="00D8617A" w:rsidRPr="00442425">
        <w:rPr>
          <w:sz w:val="22"/>
          <w:szCs w:val="22"/>
        </w:rPr>
        <w:t xml:space="preserve">) </w:t>
      </w:r>
      <w:r w:rsidR="00D8617A" w:rsidRPr="00442425">
        <w:rPr>
          <w:sz w:val="22"/>
          <w:szCs w:val="22"/>
        </w:rPr>
        <w:tab/>
        <w:t>malowanie i konserwacja metalowych konstrukcji latarń, tablic rozdzielczych i szafek oraz numeracji słupów oświetleniowych.</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Zamawiający może zlecić ustawienie zegarów wg wskazanego czasu załączania/wyłączania poszczególnych obwodów oświetlenia.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zobowiązany będzie do naprawy szkód wyrządzonych na rzecz osób trzecich związanych z realizacja zamówienia.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Awarie urządzeń oświetlenia zgłaszane będą Wykonawcy przez  pracownika Urzędu Gminy  Wiązownica drogą e-mailową, telefonicznie lub faxem. </w:t>
      </w:r>
    </w:p>
    <w:p w:rsidR="00D8617A" w:rsidRPr="009D2ACC"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9D2ACC">
        <w:rPr>
          <w:rFonts w:ascii="CG Omega" w:hAnsi="CG Omega"/>
          <w:b w:val="0"/>
          <w:sz w:val="22"/>
          <w:szCs w:val="22"/>
        </w:rPr>
        <w:t xml:space="preserve">Wykonawca zobowiązany jest do ich usunięcia w terminie niezwłocznym, nie później jak w  czasie zaoferowanym w ofercie od przyjęcia zgłoszenia lub w terminie uzgodnionym ze Zleceniodawcą. </w:t>
      </w:r>
    </w:p>
    <w:p w:rsidR="00D8617A" w:rsidRPr="00E71DF5"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E71DF5">
        <w:rPr>
          <w:rFonts w:ascii="CG Omega" w:hAnsi="CG Omega"/>
          <w:b w:val="0"/>
          <w:sz w:val="22"/>
          <w:szCs w:val="22"/>
          <w:lang w:eastAsia="pl-PL"/>
        </w:rPr>
        <w:t>Usunięcie w czasie maksymalnym zaoferowanym w ofercie od chwili otrzymania zgłoszenia, przypadki świecenia opraw z wyjątkiem sytuacji, gdy świecenie to uzgodnione jest z Zamawiającym, wraz ze zwrotnym potwierdzeniem usunięcia do Zamawiającego;</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Wymiana lub naprawa w czasie zaoferowanym w ofercie, kabla, przewodu linii napowietrznej, elementu linii  kablowej, napowietrznej (mufa, głowica, izolator, itp.), gdy uległ on uszkodzeniu wskutek czynników losowych (np. w wypadku drogowym), wskutek wyeksploatowania, oraz wandalizmu;</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lang w:eastAsia="pl-PL"/>
        </w:rPr>
        <w:t>Likwidacji zagrożeń dla osób postronnych, wynikłych z losowych (wypadek drogowy,   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 12 godzin od chwili otrzymania zgłoszenia o takim zagrożeniu, wraz ze zwrotnym potwierdzeniem ich usunięcia do Zamawiającego,</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Wykonawca powinien uzyskać prawo wstępu do stacji </w:t>
      </w:r>
      <w:proofErr w:type="spellStart"/>
      <w:r w:rsidRPr="003664EB">
        <w:rPr>
          <w:rFonts w:ascii="CG Omega" w:hAnsi="CG Omega"/>
          <w:b w:val="0"/>
          <w:sz w:val="22"/>
          <w:szCs w:val="22"/>
        </w:rPr>
        <w:t>trafo</w:t>
      </w:r>
      <w:proofErr w:type="spellEnd"/>
      <w:r w:rsidRPr="003664EB">
        <w:rPr>
          <w:rFonts w:ascii="CG Omega" w:hAnsi="CG Omega"/>
          <w:b w:val="0"/>
          <w:sz w:val="22"/>
          <w:szCs w:val="22"/>
        </w:rPr>
        <w:t xml:space="preserve">, na słupy energetyczne będące własnością zakładu energetycznego w celu wykonania niezbędnych prac będących przedmiotem zamówienia zgodnie z obowiązującymi przepisami. </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Przedmiot zamówienia Wykonawca będzie realizował zgodnie z obowiązującymi w tym zakresie przepisami, a szczególnie ustawą z dnia 10 kwietnia 1997r.</w:t>
      </w:r>
      <w:r w:rsidR="00DD02F6">
        <w:rPr>
          <w:rFonts w:ascii="CG Omega" w:hAnsi="CG Omega"/>
          <w:b w:val="0"/>
          <w:sz w:val="22"/>
          <w:szCs w:val="22"/>
        </w:rPr>
        <w:t xml:space="preserve"> Prawo energetyczne</w:t>
      </w:r>
      <w:r w:rsidRPr="003664EB">
        <w:rPr>
          <w:rFonts w:ascii="CG Omega" w:hAnsi="CG Omega"/>
          <w:b w:val="0"/>
          <w:sz w:val="22"/>
          <w:szCs w:val="22"/>
        </w:rPr>
        <w:t>.</w:t>
      </w:r>
    </w:p>
    <w:p w:rsidR="00D8617A"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 xml:space="preserve">Zakres usług konserwacji i obsługi  punktów oświetleniowych  nie są objęte nieprzewidziane  zdarzenia losowe, np. gwałtowne wichury, oblodzenie linii, powodujące uszkodzenia całych linii, obwodów oświetlenia. </w:t>
      </w:r>
    </w:p>
    <w:p w:rsidR="003664EB"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Wykonawca ma obowiązek pozostawania w całodobowej gotowości do podjęcia działań związanych z zabezpieczeniem mienia, bezpiecznego użytkowania lub bezpieczeństwa mieszkańców.</w:t>
      </w:r>
    </w:p>
    <w:p w:rsidR="003664EB" w:rsidRPr="003664EB" w:rsidRDefault="00D8617A" w:rsidP="00440C3E">
      <w:pPr>
        <w:pStyle w:val="Akapitzlist"/>
        <w:numPr>
          <w:ilvl w:val="1"/>
          <w:numId w:val="37"/>
        </w:numPr>
        <w:spacing w:line="100" w:lineRule="atLeast"/>
        <w:ind w:left="567" w:hanging="567"/>
        <w:jc w:val="both"/>
        <w:rPr>
          <w:rFonts w:ascii="CG Omega" w:hAnsi="CG Omega"/>
          <w:b w:val="0"/>
          <w:sz w:val="22"/>
          <w:szCs w:val="22"/>
        </w:rPr>
      </w:pPr>
      <w:r w:rsidRPr="003664EB">
        <w:rPr>
          <w:rFonts w:ascii="CG Omega" w:hAnsi="CG Omega"/>
          <w:b w:val="0"/>
          <w:sz w:val="22"/>
          <w:szCs w:val="22"/>
        </w:rPr>
        <w:t>Wykonawca zobowiązany jest do posiadania stałej umowy na utylizację zużytych źródeł światła z firmą posiadającą uprawnienia do prowadzenia takiej działalności oraz zezwolenie   na gromadzenie i transport materiałów niebezpiecznych.</w:t>
      </w:r>
    </w:p>
    <w:p w:rsidR="003664EB" w:rsidRPr="00D6281A" w:rsidRDefault="00D8617A" w:rsidP="00440C3E">
      <w:pPr>
        <w:pStyle w:val="Akapitzlist"/>
        <w:numPr>
          <w:ilvl w:val="1"/>
          <w:numId w:val="37"/>
        </w:numPr>
        <w:ind w:left="567" w:hanging="567"/>
        <w:jc w:val="both"/>
        <w:rPr>
          <w:rFonts w:ascii="CG Omega" w:hAnsi="CG Omega"/>
          <w:b w:val="0"/>
          <w:sz w:val="22"/>
          <w:szCs w:val="22"/>
        </w:rPr>
      </w:pPr>
      <w:r w:rsidRPr="003664EB">
        <w:rPr>
          <w:rFonts w:ascii="CG Omega" w:hAnsi="CG Omega"/>
          <w:b w:val="0"/>
          <w:sz w:val="22"/>
          <w:szCs w:val="22"/>
        </w:rPr>
        <w:t xml:space="preserve">Zamawiający informuje, że posiada zawartą umowę dzierżawy urządzeń oświetlenia drogowego  Zawartą z PGE Dystrybucja S.A. Oddział Zamość,  oraz instrukcję eksploatacji </w:t>
      </w:r>
      <w:r w:rsidRPr="003664EB">
        <w:rPr>
          <w:rFonts w:ascii="CG Omega" w:hAnsi="CG Omega"/>
          <w:b w:val="0"/>
          <w:sz w:val="22"/>
          <w:szCs w:val="22"/>
        </w:rPr>
        <w:lastRenderedPageBreak/>
        <w:t>oświetlenia ulicznego, określającą warunki i zasady prac związanych z bieżącą konserwacją urządzeń  oświetlenia ulicznego.</w:t>
      </w:r>
    </w:p>
    <w:p w:rsidR="00D6281A" w:rsidRPr="00D6281A" w:rsidRDefault="00F95FA8" w:rsidP="00D6281A">
      <w:pPr>
        <w:tabs>
          <w:tab w:val="left" w:pos="284"/>
          <w:tab w:val="left" w:pos="3119"/>
        </w:tabs>
        <w:suppressAutoHyphens/>
        <w:autoSpaceDN w:val="0"/>
        <w:spacing w:line="240" w:lineRule="auto"/>
        <w:ind w:left="567" w:hanging="567"/>
        <w:jc w:val="both"/>
        <w:rPr>
          <w:color w:val="000000"/>
          <w:sz w:val="22"/>
          <w:szCs w:val="22"/>
        </w:rPr>
      </w:pPr>
      <w:r>
        <w:rPr>
          <w:sz w:val="22"/>
          <w:szCs w:val="22"/>
        </w:rPr>
        <w:t>2.17</w:t>
      </w:r>
      <w:r w:rsidR="009542A4" w:rsidRPr="00DD02F6">
        <w:rPr>
          <w:color w:val="FF0000"/>
          <w:sz w:val="22"/>
          <w:szCs w:val="22"/>
        </w:rPr>
        <w:tab/>
      </w:r>
      <w:r w:rsidR="00D6281A" w:rsidRPr="00D6281A">
        <w:rPr>
          <w:rFonts w:cs="Tahoma"/>
          <w:sz w:val="22"/>
          <w:szCs w:val="22"/>
        </w:rPr>
        <w:t xml:space="preserve">Zamawiający wymaga, aby stosownie do przepisu art. 29 ust. 3a ustawy </w:t>
      </w:r>
      <w:proofErr w:type="spellStart"/>
      <w:r w:rsidR="00D6281A" w:rsidRPr="00D6281A">
        <w:rPr>
          <w:rFonts w:cs="Tahoma"/>
          <w:sz w:val="22"/>
          <w:szCs w:val="22"/>
        </w:rPr>
        <w:t>Pzp</w:t>
      </w:r>
      <w:proofErr w:type="spellEnd"/>
      <w:r w:rsidR="00D6281A" w:rsidRPr="00D6281A">
        <w:rPr>
          <w:rFonts w:cs="Tahoma"/>
          <w:sz w:val="22"/>
          <w:szCs w:val="22"/>
        </w:rPr>
        <w:t>. wykonawca lub podwykonawca</w:t>
      </w:r>
      <w:r w:rsidR="00D6281A" w:rsidRPr="00D6281A">
        <w:rPr>
          <w:sz w:val="22"/>
          <w:szCs w:val="22"/>
        </w:rPr>
        <w:t xml:space="preserve"> zatrudnił na umowę o pracę osoby wykonujące czynności związane z</w:t>
      </w:r>
      <w:r w:rsidR="007C413E">
        <w:rPr>
          <w:sz w:val="22"/>
          <w:szCs w:val="22"/>
        </w:rPr>
        <w:t> </w:t>
      </w:r>
      <w:r w:rsidR="00D6281A" w:rsidRPr="00D6281A">
        <w:rPr>
          <w:sz w:val="22"/>
          <w:szCs w:val="22"/>
        </w:rPr>
        <w:t>realizacją zamówienia, w sposób określony w art. 22  § 1 ustawy – Kodeks pracy.</w:t>
      </w:r>
    </w:p>
    <w:p w:rsidR="00D6281A" w:rsidRPr="00D6281A" w:rsidRDefault="00D6281A" w:rsidP="00D6281A">
      <w:pPr>
        <w:ind w:left="567"/>
        <w:jc w:val="both"/>
        <w:rPr>
          <w:sz w:val="22"/>
          <w:szCs w:val="22"/>
        </w:rPr>
      </w:pPr>
      <w:r w:rsidRPr="00D6281A">
        <w:rPr>
          <w:sz w:val="22"/>
          <w:szCs w:val="22"/>
        </w:rPr>
        <w:t>W szczególności zamawiający wymaga, aby osoby realizujące przedmiot zamówienia  były zatrudnione na podstawie umowy o pracę na czas nieokreślony, czas określony lub okres próbny, w pełnym wymiarze czasu pracy.</w:t>
      </w:r>
    </w:p>
    <w:p w:rsidR="00D6281A" w:rsidRPr="00D6281A" w:rsidRDefault="00D6281A" w:rsidP="00D6281A">
      <w:pPr>
        <w:tabs>
          <w:tab w:val="left" w:pos="284"/>
          <w:tab w:val="left" w:pos="3119"/>
        </w:tabs>
        <w:suppressAutoHyphens/>
        <w:autoSpaceDN w:val="0"/>
        <w:spacing w:line="240" w:lineRule="auto"/>
        <w:ind w:left="567" w:hanging="567"/>
        <w:jc w:val="both"/>
        <w:rPr>
          <w:sz w:val="22"/>
          <w:szCs w:val="22"/>
        </w:rPr>
      </w:pPr>
      <w:r w:rsidRPr="00D6281A">
        <w:rPr>
          <w:sz w:val="22"/>
          <w:szCs w:val="22"/>
        </w:rPr>
        <w:tab/>
      </w:r>
      <w:r w:rsidRPr="00D6281A">
        <w:rPr>
          <w:sz w:val="22"/>
          <w:szCs w:val="22"/>
        </w:rPr>
        <w:tab/>
        <w:t xml:space="preserve">Zamawiający wymaga, aby wykonawca lub podwykonawca zatrudnił na umowę o pracę osoby, którym powierzone zostaną czynności związane z realizacją zamówienia – tj. </w:t>
      </w:r>
    </w:p>
    <w:p w:rsidR="00D6281A" w:rsidRPr="00F35EAA" w:rsidRDefault="00D6281A" w:rsidP="00F35EAA">
      <w:pPr>
        <w:tabs>
          <w:tab w:val="left" w:pos="284"/>
          <w:tab w:val="left" w:pos="3119"/>
        </w:tabs>
        <w:suppressAutoHyphens/>
        <w:autoSpaceDN w:val="0"/>
        <w:spacing w:line="240" w:lineRule="auto"/>
        <w:ind w:left="567" w:hanging="567"/>
        <w:jc w:val="both"/>
        <w:rPr>
          <w:sz w:val="22"/>
          <w:szCs w:val="22"/>
        </w:rPr>
      </w:pPr>
      <w:r w:rsidRPr="00F35EAA">
        <w:rPr>
          <w:sz w:val="22"/>
          <w:szCs w:val="22"/>
        </w:rPr>
        <w:t xml:space="preserve">         </w:t>
      </w:r>
      <w:r w:rsidR="00F35EAA" w:rsidRPr="00F35EAA">
        <w:rPr>
          <w:sz w:val="22"/>
          <w:szCs w:val="22"/>
        </w:rPr>
        <w:t xml:space="preserve">- </w:t>
      </w:r>
      <w:r w:rsidRPr="00F35EAA">
        <w:rPr>
          <w:sz w:val="22"/>
          <w:szCs w:val="22"/>
        </w:rPr>
        <w:t xml:space="preserve">roboty </w:t>
      </w:r>
      <w:r w:rsidR="00F35EAA" w:rsidRPr="00F35EAA">
        <w:rPr>
          <w:sz w:val="22"/>
          <w:szCs w:val="22"/>
        </w:rPr>
        <w:t xml:space="preserve">elektryczne </w:t>
      </w:r>
      <w:r w:rsidRPr="00F35EAA">
        <w:rPr>
          <w:sz w:val="22"/>
          <w:szCs w:val="22"/>
        </w:rPr>
        <w:t>instalacyjne</w:t>
      </w:r>
      <w:r w:rsidR="00F35EAA" w:rsidRPr="00F35EAA">
        <w:rPr>
          <w:sz w:val="22"/>
          <w:szCs w:val="22"/>
        </w:rPr>
        <w:t xml:space="preserve"> i konserwacyjne</w:t>
      </w:r>
      <w:r w:rsidRPr="00F35EAA">
        <w:rPr>
          <w:sz w:val="22"/>
          <w:szCs w:val="22"/>
        </w:rPr>
        <w:t>,</w:t>
      </w:r>
    </w:p>
    <w:p w:rsidR="00D6281A" w:rsidRPr="00D6281A" w:rsidRDefault="00F95FA8" w:rsidP="00D6281A">
      <w:pPr>
        <w:tabs>
          <w:tab w:val="left" w:pos="0"/>
          <w:tab w:val="left" w:pos="3119"/>
        </w:tabs>
        <w:suppressAutoHyphens/>
        <w:autoSpaceDN w:val="0"/>
        <w:spacing w:line="240" w:lineRule="auto"/>
        <w:ind w:left="567" w:hanging="567"/>
        <w:jc w:val="both"/>
        <w:rPr>
          <w:sz w:val="22"/>
          <w:szCs w:val="22"/>
        </w:rPr>
      </w:pPr>
      <w:r>
        <w:rPr>
          <w:sz w:val="22"/>
          <w:szCs w:val="22"/>
        </w:rPr>
        <w:t>2.18</w:t>
      </w:r>
      <w:r w:rsidR="00D6281A" w:rsidRPr="00D6281A">
        <w:rPr>
          <w:sz w:val="22"/>
          <w:szCs w:val="22"/>
        </w:rPr>
        <w:tab/>
        <w:t>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7</w:t>
      </w:r>
      <w:r w:rsidR="00D6281A" w:rsidRPr="00D6281A">
        <w:rPr>
          <w:sz w:val="22"/>
          <w:szCs w:val="22"/>
        </w:rPr>
        <w:t xml:space="preserve"> Zamawiający uprawniony jest w szczególności do: </w:t>
      </w:r>
    </w:p>
    <w:p w:rsidR="00D6281A" w:rsidRPr="00D6281A" w:rsidRDefault="00D6281A" w:rsidP="00440C3E">
      <w:pPr>
        <w:numPr>
          <w:ilvl w:val="0"/>
          <w:numId w:val="41"/>
        </w:numPr>
        <w:suppressAutoHyphens/>
        <w:spacing w:line="240" w:lineRule="auto"/>
        <w:ind w:hanging="153"/>
        <w:contextualSpacing/>
        <w:jc w:val="both"/>
        <w:rPr>
          <w:rFonts w:eastAsia="Times New Roman"/>
          <w:sz w:val="22"/>
          <w:szCs w:val="22"/>
          <w:lang w:eastAsia="ar-SA"/>
        </w:rPr>
      </w:pPr>
      <w:r w:rsidRPr="00D6281A">
        <w:rPr>
          <w:rFonts w:eastAsia="Times New Roman" w:cs="Arial"/>
          <w:sz w:val="22"/>
          <w:szCs w:val="22"/>
          <w:lang w:eastAsia="ar-SA"/>
        </w:rPr>
        <w:t xml:space="preserve"> żądania oświadczeń i dokumentów w zakresie potwierdzenia spełniania ww.</w:t>
      </w:r>
    </w:p>
    <w:p w:rsidR="00D6281A" w:rsidRPr="00D6281A" w:rsidRDefault="00D6281A" w:rsidP="00D6281A">
      <w:pPr>
        <w:spacing w:line="240" w:lineRule="auto"/>
        <w:jc w:val="both"/>
        <w:rPr>
          <w:sz w:val="22"/>
          <w:szCs w:val="22"/>
        </w:rPr>
      </w:pPr>
      <w:r w:rsidRPr="00D6281A">
        <w:rPr>
          <w:rFonts w:cs="Arial"/>
          <w:sz w:val="22"/>
          <w:szCs w:val="22"/>
        </w:rPr>
        <w:t xml:space="preserve">             wymogów i dokonywania ich oceny,</w:t>
      </w:r>
    </w:p>
    <w:p w:rsidR="00D6281A" w:rsidRPr="00D6281A" w:rsidRDefault="00D6281A" w:rsidP="00440C3E">
      <w:pPr>
        <w:numPr>
          <w:ilvl w:val="0"/>
          <w:numId w:val="41"/>
        </w:numPr>
        <w:suppressAutoHyphens/>
        <w:spacing w:line="240" w:lineRule="auto"/>
        <w:ind w:hanging="153"/>
        <w:contextualSpacing/>
        <w:jc w:val="both"/>
        <w:rPr>
          <w:rFonts w:eastAsia="Times New Roman" w:cs="Times New Roman"/>
          <w:sz w:val="22"/>
          <w:szCs w:val="22"/>
          <w:lang w:eastAsia="ar-SA"/>
        </w:rPr>
      </w:pPr>
      <w:r w:rsidRPr="00D6281A">
        <w:rPr>
          <w:rFonts w:eastAsia="Times New Roman" w:cs="Times New Roman"/>
          <w:sz w:val="22"/>
          <w:szCs w:val="22"/>
          <w:lang w:eastAsia="ar-SA"/>
        </w:rPr>
        <w:t xml:space="preserve"> żądania wyjaśnień w przypadku wątpliwości w zakresie potwierdzenia spełniania   </w:t>
      </w:r>
    </w:p>
    <w:p w:rsidR="00D6281A" w:rsidRPr="00D6281A" w:rsidRDefault="00D6281A" w:rsidP="00D6281A">
      <w:pPr>
        <w:spacing w:line="240" w:lineRule="auto"/>
        <w:jc w:val="both"/>
        <w:rPr>
          <w:sz w:val="22"/>
          <w:szCs w:val="22"/>
        </w:rPr>
      </w:pPr>
      <w:r w:rsidRPr="00D6281A">
        <w:rPr>
          <w:sz w:val="22"/>
          <w:szCs w:val="22"/>
        </w:rPr>
        <w:t xml:space="preserve">             w/w. wymogów,</w:t>
      </w:r>
    </w:p>
    <w:p w:rsidR="00D6281A" w:rsidRPr="00D6281A" w:rsidRDefault="00D6281A" w:rsidP="00440C3E">
      <w:pPr>
        <w:numPr>
          <w:ilvl w:val="0"/>
          <w:numId w:val="41"/>
        </w:numPr>
        <w:suppressAutoHyphens/>
        <w:spacing w:line="240" w:lineRule="auto"/>
        <w:ind w:hanging="153"/>
        <w:contextualSpacing/>
        <w:jc w:val="both"/>
        <w:rPr>
          <w:rFonts w:eastAsia="Times New Roman" w:cs="Times New Roman"/>
          <w:sz w:val="22"/>
          <w:szCs w:val="22"/>
          <w:lang w:eastAsia="ar-SA"/>
        </w:rPr>
      </w:pPr>
      <w:r w:rsidRPr="00D6281A">
        <w:rPr>
          <w:rFonts w:eastAsia="Times New Roman" w:cs="Times New Roman"/>
          <w:sz w:val="22"/>
          <w:szCs w:val="22"/>
          <w:lang w:eastAsia="ar-SA"/>
        </w:rPr>
        <w:t xml:space="preserve"> przeprowadzania kontroli na miejscu wykonywania świadczenia.</w:t>
      </w:r>
    </w:p>
    <w:p w:rsidR="00D6281A" w:rsidRPr="00D6281A" w:rsidRDefault="00D6281A" w:rsidP="00D6281A">
      <w:pPr>
        <w:widowControl w:val="0"/>
        <w:autoSpaceDE w:val="0"/>
        <w:autoSpaceDN w:val="0"/>
        <w:adjustRightInd w:val="0"/>
        <w:ind w:left="567" w:right="11" w:hanging="567"/>
        <w:jc w:val="both"/>
        <w:rPr>
          <w:sz w:val="22"/>
          <w:szCs w:val="22"/>
        </w:rPr>
      </w:pPr>
      <w:r w:rsidRPr="00D6281A">
        <w:rPr>
          <w:sz w:val="22"/>
          <w:szCs w:val="22"/>
        </w:rPr>
        <w:t>2</w:t>
      </w:r>
      <w:r w:rsidR="00F95FA8">
        <w:rPr>
          <w:sz w:val="22"/>
          <w:szCs w:val="22"/>
        </w:rPr>
        <w:t>.19</w:t>
      </w:r>
      <w:r w:rsidRPr="00D6281A">
        <w:rPr>
          <w:sz w:val="22"/>
          <w:szCs w:val="22"/>
        </w:rPr>
        <w:tab/>
        <w:t xml:space="preserve">Na podstawie art. 36 ust. 2 pkt. 8a ustawy </w:t>
      </w:r>
      <w:proofErr w:type="spellStart"/>
      <w:r w:rsidRPr="00D6281A">
        <w:rPr>
          <w:sz w:val="22"/>
          <w:szCs w:val="22"/>
        </w:rPr>
        <w:t>Pzp</w:t>
      </w:r>
      <w:proofErr w:type="spellEnd"/>
      <w:r w:rsidRPr="00D6281A">
        <w:rPr>
          <w:sz w:val="22"/>
          <w:szCs w:val="22"/>
        </w:rPr>
        <w:t xml:space="preserve">., na potwierdzenie faktu zatrudnienia, Wykonawca lub podwykonawca zobowiązany jest przedstawić Zamawiającemu w  terminie 7 dni od daty podpisania umowy, oświadczenia </w:t>
      </w:r>
      <w:r w:rsidRPr="00D6281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6281A">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lub dowodów potwierdzających zgłoszenie pracownika do ubezpieczenia.   </w:t>
      </w:r>
    </w:p>
    <w:p w:rsidR="00D6281A" w:rsidRPr="00D6281A" w:rsidRDefault="00F95FA8" w:rsidP="00D6281A">
      <w:pPr>
        <w:widowControl w:val="0"/>
        <w:autoSpaceDE w:val="0"/>
        <w:autoSpaceDN w:val="0"/>
        <w:adjustRightInd w:val="0"/>
        <w:ind w:left="567" w:right="11" w:hanging="567"/>
        <w:jc w:val="both"/>
        <w:rPr>
          <w:spacing w:val="1"/>
          <w:sz w:val="22"/>
          <w:szCs w:val="22"/>
        </w:rPr>
      </w:pPr>
      <w:r>
        <w:rPr>
          <w:spacing w:val="1"/>
          <w:sz w:val="22"/>
          <w:szCs w:val="22"/>
        </w:rPr>
        <w:t>2.20</w:t>
      </w:r>
      <w:r w:rsidR="00D6281A" w:rsidRPr="00D6281A">
        <w:rPr>
          <w:spacing w:val="1"/>
          <w:sz w:val="22"/>
          <w:szCs w:val="22"/>
        </w:rPr>
        <w:t xml:space="preserve"> </w:t>
      </w:r>
      <w:r w:rsidR="00D6281A" w:rsidRPr="00D6281A">
        <w:rPr>
          <w:spacing w:val="1"/>
          <w:sz w:val="22"/>
          <w:szCs w:val="22"/>
        </w:rPr>
        <w:tab/>
        <w:t>Nieprzedłożenie dokumentów o których mowa w pkt. 2.19 w terminach określonych przez Zamawiającego będzie traktowane jako uchylanie się od obowiązku zatrudnienia pracowników świadczących czynności na podstawie umowy o pracę.</w:t>
      </w:r>
    </w:p>
    <w:p w:rsidR="00D6281A" w:rsidRPr="00F95FA8" w:rsidRDefault="00F95FA8" w:rsidP="00F95FA8">
      <w:pPr>
        <w:widowControl w:val="0"/>
        <w:autoSpaceDE w:val="0"/>
        <w:autoSpaceDN w:val="0"/>
        <w:adjustRightInd w:val="0"/>
        <w:ind w:left="567" w:right="11" w:hanging="567"/>
        <w:jc w:val="both"/>
        <w:rPr>
          <w:spacing w:val="1"/>
          <w:sz w:val="22"/>
          <w:szCs w:val="22"/>
        </w:rPr>
      </w:pPr>
      <w:r>
        <w:rPr>
          <w:spacing w:val="1"/>
          <w:sz w:val="22"/>
          <w:szCs w:val="22"/>
        </w:rPr>
        <w:t>2.21</w:t>
      </w:r>
      <w:r>
        <w:rPr>
          <w:spacing w:val="1"/>
          <w:sz w:val="22"/>
          <w:szCs w:val="22"/>
        </w:rPr>
        <w:tab/>
      </w:r>
      <w:r w:rsidR="00D6281A" w:rsidRPr="00F95FA8">
        <w:rPr>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050ECF" w:rsidRDefault="00ED54E2" w:rsidP="00D6281A">
      <w:pPr>
        <w:spacing w:line="240" w:lineRule="auto"/>
        <w:ind w:left="567" w:hanging="567"/>
        <w:jc w:val="both"/>
        <w:rPr>
          <w:rFonts w:cs="Tahoma"/>
          <w:b/>
          <w:sz w:val="22"/>
          <w:szCs w:val="22"/>
        </w:rPr>
      </w:pPr>
      <w:r>
        <w:rPr>
          <w:rFonts w:cs="Tahoma"/>
          <w:b/>
          <w:sz w:val="22"/>
          <w:szCs w:val="22"/>
        </w:rPr>
        <w:t xml:space="preserve">     </w:t>
      </w:r>
      <w:r w:rsidR="00050ECF" w:rsidRPr="004D479E">
        <w:rPr>
          <w:rFonts w:cs="Tahoma"/>
          <w:b/>
          <w:sz w:val="22"/>
          <w:szCs w:val="22"/>
        </w:rPr>
        <w:t>Oznaczenie przedmiotu zamówienia według Wspólnego Słownika Zamówień ( CPV)</w:t>
      </w:r>
    </w:p>
    <w:p w:rsidR="003664EB" w:rsidRPr="00121673" w:rsidRDefault="00050ECF" w:rsidP="003664EB">
      <w:pPr>
        <w:jc w:val="both"/>
        <w:rPr>
          <w:sz w:val="22"/>
          <w:szCs w:val="22"/>
        </w:rPr>
      </w:pPr>
      <w:r>
        <w:rPr>
          <w:rFonts w:cs="Tahoma"/>
          <w:b/>
          <w:sz w:val="22"/>
          <w:szCs w:val="22"/>
        </w:rPr>
        <w:t xml:space="preserve">     </w:t>
      </w:r>
      <w:r w:rsidR="003664EB" w:rsidRPr="00121673">
        <w:rPr>
          <w:sz w:val="22"/>
          <w:szCs w:val="22"/>
        </w:rPr>
        <w:t>50232100-1    Usługi w zakresie konserwacji oświetlenia ulicznego</w:t>
      </w:r>
    </w:p>
    <w:p w:rsidR="003664EB" w:rsidRPr="00121673" w:rsidRDefault="003664EB" w:rsidP="003664EB">
      <w:pPr>
        <w:jc w:val="both"/>
        <w:rPr>
          <w:sz w:val="22"/>
          <w:szCs w:val="22"/>
        </w:rPr>
      </w:pPr>
      <w:r>
        <w:rPr>
          <w:sz w:val="22"/>
          <w:szCs w:val="22"/>
        </w:rPr>
        <w:t xml:space="preserve">     </w:t>
      </w:r>
      <w:r w:rsidRPr="00121673">
        <w:rPr>
          <w:sz w:val="22"/>
          <w:szCs w:val="22"/>
        </w:rPr>
        <w:t>50232110-4    Obsługa instalacji oświetlenia ulicznego.</w:t>
      </w:r>
    </w:p>
    <w:p w:rsidR="009C1690" w:rsidRPr="00EA79E7" w:rsidRDefault="009C1690" w:rsidP="003664EB">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77471E">
        <w:rPr>
          <w:rFonts w:cs="Tahoma"/>
          <w:sz w:val="22"/>
          <w:szCs w:val="22"/>
        </w:rPr>
        <w:t xml:space="preserve"> od dnia</w:t>
      </w:r>
      <w:r w:rsidR="00C9244D">
        <w:rPr>
          <w:rFonts w:cs="Tahoma"/>
          <w:sz w:val="22"/>
          <w:szCs w:val="22"/>
        </w:rPr>
        <w:t xml:space="preserve"> podpisania </w:t>
      </w:r>
      <w:r w:rsidR="00C9244D">
        <w:rPr>
          <w:rFonts w:cs="Tahoma"/>
          <w:sz w:val="22"/>
          <w:szCs w:val="22"/>
        </w:rPr>
        <w:lastRenderedPageBreak/>
        <w:t xml:space="preserve">umowy, nie wcześniej jednak niż od dnia </w:t>
      </w:r>
      <w:r w:rsidR="0077471E">
        <w:rPr>
          <w:rFonts w:cs="Tahoma"/>
          <w:sz w:val="22"/>
          <w:szCs w:val="22"/>
        </w:rPr>
        <w:t xml:space="preserve"> </w:t>
      </w:r>
      <w:r w:rsidR="00DD02F6">
        <w:rPr>
          <w:rFonts w:cs="Tahoma"/>
          <w:b/>
          <w:sz w:val="22"/>
          <w:szCs w:val="22"/>
        </w:rPr>
        <w:t>01.01.2020</w:t>
      </w:r>
      <w:r w:rsidR="0077471E" w:rsidRPr="00821540">
        <w:rPr>
          <w:rFonts w:cs="Tahoma"/>
          <w:b/>
          <w:sz w:val="22"/>
          <w:szCs w:val="22"/>
        </w:rPr>
        <w:t>r</w:t>
      </w:r>
      <w:r w:rsidR="0077471E">
        <w:rPr>
          <w:rFonts w:cs="Tahoma"/>
          <w:sz w:val="22"/>
          <w:szCs w:val="22"/>
        </w:rPr>
        <w:t xml:space="preserve">. </w:t>
      </w:r>
      <w:r>
        <w:rPr>
          <w:rFonts w:cs="Tahoma"/>
          <w:sz w:val="22"/>
          <w:szCs w:val="22"/>
        </w:rPr>
        <w:t xml:space="preserve">  </w:t>
      </w:r>
      <w:r w:rsidRPr="00821540">
        <w:rPr>
          <w:bCs/>
          <w:sz w:val="22"/>
          <w:szCs w:val="22"/>
        </w:rPr>
        <w:t>do dnia</w:t>
      </w:r>
      <w:r w:rsidR="00DD02F6">
        <w:rPr>
          <w:b/>
          <w:bCs/>
          <w:sz w:val="22"/>
          <w:szCs w:val="22"/>
        </w:rPr>
        <w:t xml:space="preserve"> 31 grudnia 2022</w:t>
      </w:r>
      <w:r>
        <w:rPr>
          <w:b/>
          <w:bCs/>
          <w:sz w:val="22"/>
          <w:szCs w:val="22"/>
        </w:rPr>
        <w:t xml:space="preserve">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F76670" w:rsidRPr="00821540" w:rsidRDefault="001D52F8" w:rsidP="00821540">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t>
      </w:r>
      <w:r w:rsidR="00821540">
        <w:rPr>
          <w:snapToGrid w:val="0"/>
          <w:sz w:val="22"/>
          <w:szCs w:val="22"/>
          <w:lang w:eastAsia="ar-SA"/>
        </w:rPr>
        <w:t>Zamawiający nie stawia szczegółowego warunku w tym zakresie.</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w:t>
      </w:r>
      <w:r w:rsidR="00821540">
        <w:rPr>
          <w:spacing w:val="1"/>
          <w:sz w:val="22"/>
          <w:szCs w:val="22"/>
          <w:lang w:eastAsia="ar-SA"/>
        </w:rPr>
        <w:t>stępnego oświadczenia wykonawcy.</w:t>
      </w:r>
    </w:p>
    <w:p w:rsidR="004A6B64" w:rsidRPr="00B24749" w:rsidRDefault="004A6B64" w:rsidP="00440C3E">
      <w:pPr>
        <w:pStyle w:val="Akapitzlist"/>
        <w:widowControl w:val="0"/>
        <w:numPr>
          <w:ilvl w:val="3"/>
          <w:numId w:val="33"/>
        </w:numPr>
        <w:autoSpaceDE w:val="0"/>
        <w:autoSpaceDN w:val="0"/>
        <w:adjustRightInd w:val="0"/>
        <w:ind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440C3E">
      <w:pPr>
        <w:pStyle w:val="Akapitzlist"/>
        <w:widowControl w:val="0"/>
        <w:numPr>
          <w:ilvl w:val="3"/>
          <w:numId w:val="33"/>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821540" w:rsidRPr="00821540" w:rsidRDefault="00821540" w:rsidP="00821540">
      <w:pPr>
        <w:tabs>
          <w:tab w:val="left" w:pos="720"/>
        </w:tabs>
        <w:spacing w:line="240" w:lineRule="auto"/>
        <w:ind w:left="2127" w:hanging="283"/>
        <w:jc w:val="both"/>
        <w:rPr>
          <w:rFonts w:cs="Tahoma"/>
          <w:sz w:val="22"/>
          <w:szCs w:val="22"/>
        </w:rPr>
      </w:pPr>
      <w:r>
        <w:rPr>
          <w:rFonts w:cs="Tahoma"/>
          <w:sz w:val="22"/>
          <w:szCs w:val="22"/>
        </w:rPr>
        <w:t xml:space="preserve">     </w:t>
      </w:r>
      <w:r w:rsidRPr="00821540">
        <w:rPr>
          <w:rFonts w:cs="Tahoma"/>
          <w:sz w:val="22"/>
          <w:szCs w:val="22"/>
        </w:rPr>
        <w:t>Warunek zostanie uznany za  spełniony jeżeli wykonawca  dysponuje lub będzie dysponował   osobami zdolnymi do wykonania  zamó</w:t>
      </w:r>
      <w:r w:rsidR="001A5DCF">
        <w:rPr>
          <w:rFonts w:cs="Tahoma"/>
          <w:sz w:val="22"/>
          <w:szCs w:val="22"/>
        </w:rPr>
        <w:t>wienia</w:t>
      </w:r>
      <w:r>
        <w:rPr>
          <w:rFonts w:cs="Tahoma"/>
          <w:sz w:val="22"/>
          <w:szCs w:val="22"/>
        </w:rPr>
        <w:t xml:space="preserve"> </w:t>
      </w:r>
      <w:r w:rsidR="001A5DCF">
        <w:rPr>
          <w:rFonts w:cs="Tahoma"/>
          <w:sz w:val="22"/>
          <w:szCs w:val="22"/>
        </w:rPr>
        <w:t xml:space="preserve">i niezbędnymi środkami technicznymi, </w:t>
      </w:r>
      <w:r>
        <w:rPr>
          <w:rFonts w:cs="Tahoma"/>
          <w:sz w:val="22"/>
          <w:szCs w:val="22"/>
        </w:rPr>
        <w:t xml:space="preserve"> lub przedłoży pisemne </w:t>
      </w:r>
      <w:r w:rsidRPr="00821540">
        <w:rPr>
          <w:rFonts w:cs="Tahoma"/>
          <w:sz w:val="22"/>
          <w:szCs w:val="22"/>
        </w:rPr>
        <w:t>zobowiązanie innych podmiotów do udostępnienia tych osób, w szczególności:</w:t>
      </w:r>
    </w:p>
    <w:p w:rsidR="00821540" w:rsidRPr="00D115E4" w:rsidRDefault="00821540" w:rsidP="00440C3E">
      <w:pPr>
        <w:pStyle w:val="Akapitzlist"/>
        <w:numPr>
          <w:ilvl w:val="0"/>
          <w:numId w:val="39"/>
        </w:numPr>
        <w:tabs>
          <w:tab w:val="left" w:pos="720"/>
        </w:tabs>
        <w:jc w:val="both"/>
        <w:rPr>
          <w:rFonts w:ascii="CG Omega" w:hAnsi="CG Omega" w:cs="Tahoma"/>
          <w:b w:val="0"/>
          <w:sz w:val="22"/>
          <w:szCs w:val="22"/>
        </w:rPr>
      </w:pPr>
      <w:r w:rsidRPr="00D115E4">
        <w:rPr>
          <w:rFonts w:ascii="CG Omega" w:hAnsi="CG Omega" w:cs="Tahoma"/>
          <w:b w:val="0"/>
          <w:sz w:val="22"/>
          <w:szCs w:val="22"/>
        </w:rPr>
        <w:t>co najmniej 1 osobą - operatorem podnośnika koszowego z</w:t>
      </w:r>
      <w:r w:rsidR="00AC4D4F" w:rsidRPr="00D115E4">
        <w:rPr>
          <w:rFonts w:ascii="CG Omega" w:hAnsi="CG Omega" w:cs="Tahoma"/>
          <w:b w:val="0"/>
          <w:sz w:val="22"/>
          <w:szCs w:val="22"/>
        </w:rPr>
        <w:t> </w:t>
      </w:r>
      <w:r w:rsidRPr="00D115E4">
        <w:rPr>
          <w:rFonts w:ascii="CG Omega" w:hAnsi="CG Omega" w:cs="Tahoma"/>
          <w:b w:val="0"/>
          <w:sz w:val="22"/>
          <w:szCs w:val="22"/>
        </w:rPr>
        <w:t>uprawnieniami UDT,</w:t>
      </w:r>
    </w:p>
    <w:p w:rsidR="00D115E4" w:rsidRPr="00D115E4" w:rsidRDefault="00D115E4" w:rsidP="00440C3E">
      <w:pPr>
        <w:pStyle w:val="Akapitzlist"/>
        <w:numPr>
          <w:ilvl w:val="0"/>
          <w:numId w:val="39"/>
        </w:numPr>
        <w:tabs>
          <w:tab w:val="left" w:pos="720"/>
        </w:tabs>
        <w:jc w:val="both"/>
        <w:rPr>
          <w:rFonts w:ascii="CG Omega" w:hAnsi="CG Omega" w:cs="Tahoma"/>
          <w:b w:val="0"/>
          <w:sz w:val="22"/>
          <w:szCs w:val="22"/>
        </w:rPr>
      </w:pPr>
      <w:r w:rsidRPr="00D115E4">
        <w:rPr>
          <w:rFonts w:ascii="CG Omega" w:hAnsi="CG Omega" w:cs="Tahoma"/>
          <w:b w:val="0"/>
          <w:sz w:val="22"/>
          <w:szCs w:val="22"/>
        </w:rPr>
        <w:t>co najmniej 1 podnośnikiem hydraulicznym z koszem na podwoziu samochodowym</w:t>
      </w:r>
      <w:r>
        <w:rPr>
          <w:rFonts w:ascii="CG Omega" w:hAnsi="CG Omega" w:cs="Tahoma"/>
          <w:b w:val="0"/>
          <w:sz w:val="22"/>
          <w:szCs w:val="22"/>
        </w:rPr>
        <w:t xml:space="preserve"> o wysięgu min</w:t>
      </w:r>
      <w:r w:rsidR="00C1422A">
        <w:rPr>
          <w:rFonts w:ascii="CG Omega" w:hAnsi="CG Omega" w:cs="Tahoma"/>
          <w:b w:val="0"/>
          <w:sz w:val="22"/>
          <w:szCs w:val="22"/>
        </w:rPr>
        <w:t>.</w:t>
      </w:r>
      <w:r>
        <w:rPr>
          <w:rFonts w:ascii="CG Omega" w:hAnsi="CG Omega" w:cs="Tahoma"/>
          <w:b w:val="0"/>
          <w:sz w:val="22"/>
          <w:szCs w:val="22"/>
        </w:rPr>
        <w:t xml:space="preserve"> 6 m.</w:t>
      </w:r>
    </w:p>
    <w:p w:rsidR="00821540" w:rsidRPr="00821540" w:rsidRDefault="00821540" w:rsidP="00AC4D4F">
      <w:pPr>
        <w:tabs>
          <w:tab w:val="left" w:pos="720"/>
        </w:tabs>
        <w:spacing w:line="240" w:lineRule="auto"/>
        <w:ind w:left="2127" w:hanging="567"/>
        <w:jc w:val="both"/>
        <w:rPr>
          <w:rFonts w:cs="Tahoma"/>
          <w:sz w:val="22"/>
          <w:szCs w:val="22"/>
        </w:rPr>
      </w:pPr>
      <w:r w:rsidRPr="00821540">
        <w:rPr>
          <w:rFonts w:cs="Tahoma"/>
          <w:sz w:val="22"/>
          <w:szCs w:val="22"/>
        </w:rPr>
        <w:t xml:space="preserve"> </w:t>
      </w:r>
      <w:r w:rsidR="00D115E4">
        <w:rPr>
          <w:rFonts w:cs="Tahoma"/>
          <w:sz w:val="22"/>
          <w:szCs w:val="22"/>
        </w:rPr>
        <w:t>c</w:t>
      </w:r>
      <w:r w:rsidRPr="00821540">
        <w:rPr>
          <w:rFonts w:cs="Tahoma"/>
          <w:sz w:val="22"/>
          <w:szCs w:val="22"/>
        </w:rPr>
        <w:t xml:space="preserve">) </w:t>
      </w:r>
      <w:r w:rsidRPr="00821540">
        <w:rPr>
          <w:rFonts w:cs="Tahoma"/>
          <w:sz w:val="22"/>
          <w:szCs w:val="22"/>
        </w:rPr>
        <w:tab/>
        <w:t>co najm</w:t>
      </w:r>
      <w:r w:rsidR="00EE02D7">
        <w:rPr>
          <w:rFonts w:cs="Tahoma"/>
          <w:sz w:val="22"/>
          <w:szCs w:val="22"/>
        </w:rPr>
        <w:t xml:space="preserve">niej  1 osobą </w:t>
      </w:r>
      <w:r w:rsidRPr="00821540">
        <w:rPr>
          <w:rFonts w:cs="Tahoma"/>
          <w:sz w:val="22"/>
          <w:szCs w:val="22"/>
        </w:rPr>
        <w:t xml:space="preserve">- posiadającym świadectwo kwalifikacyjne uprawniające do zajmowania się eksploatacją urządzeń, instalacji i sieci na stanowisku eksploatacji E do 1 </w:t>
      </w:r>
      <w:proofErr w:type="spellStart"/>
      <w:r w:rsidRPr="00821540">
        <w:rPr>
          <w:rFonts w:cs="Tahoma"/>
          <w:sz w:val="22"/>
          <w:szCs w:val="22"/>
        </w:rPr>
        <w:t>kV</w:t>
      </w:r>
      <w:proofErr w:type="spellEnd"/>
      <w:r w:rsidRPr="00821540">
        <w:rPr>
          <w:rFonts w:cs="Tahoma"/>
          <w:sz w:val="22"/>
          <w:szCs w:val="22"/>
        </w:rPr>
        <w:t xml:space="preserve"> wystawione przez uprawniony organ,</w:t>
      </w:r>
    </w:p>
    <w:p w:rsidR="00821540" w:rsidRPr="00821540" w:rsidRDefault="00D115E4" w:rsidP="00AC4D4F">
      <w:pPr>
        <w:tabs>
          <w:tab w:val="left" w:pos="720"/>
        </w:tabs>
        <w:spacing w:line="240" w:lineRule="auto"/>
        <w:ind w:left="2127" w:hanging="567"/>
        <w:jc w:val="both"/>
        <w:rPr>
          <w:rFonts w:cs="Tahoma"/>
          <w:sz w:val="22"/>
          <w:szCs w:val="22"/>
        </w:rPr>
      </w:pPr>
      <w:r>
        <w:rPr>
          <w:rFonts w:cs="Tahoma"/>
          <w:sz w:val="22"/>
          <w:szCs w:val="22"/>
        </w:rPr>
        <w:t>d</w:t>
      </w:r>
      <w:r w:rsidR="00AC4D4F">
        <w:rPr>
          <w:rFonts w:cs="Tahoma"/>
          <w:sz w:val="22"/>
          <w:szCs w:val="22"/>
        </w:rPr>
        <w:t xml:space="preserve">)     </w:t>
      </w:r>
      <w:r w:rsidR="00AC4D4F">
        <w:rPr>
          <w:rFonts w:cs="Tahoma"/>
          <w:sz w:val="22"/>
          <w:szCs w:val="22"/>
        </w:rPr>
        <w:tab/>
      </w:r>
      <w:r w:rsidR="00821540" w:rsidRPr="00821540">
        <w:rPr>
          <w:rFonts w:cs="Tahoma"/>
          <w:sz w:val="22"/>
          <w:szCs w:val="22"/>
        </w:rPr>
        <w:t xml:space="preserve">co najmniej 1 osobą posiadającą uprawnienia do PPN (pracy pod napięciem) do 1kV na liniach napowietrznych </w:t>
      </w:r>
      <w:proofErr w:type="spellStart"/>
      <w:r w:rsidR="00821540" w:rsidRPr="00821540">
        <w:rPr>
          <w:rFonts w:cs="Tahoma"/>
          <w:sz w:val="22"/>
          <w:szCs w:val="22"/>
        </w:rPr>
        <w:t>nn</w:t>
      </w:r>
      <w:proofErr w:type="spellEnd"/>
      <w:r w:rsidR="00821540" w:rsidRPr="00821540">
        <w:rPr>
          <w:rFonts w:cs="Tahoma"/>
          <w:sz w:val="22"/>
          <w:szCs w:val="22"/>
        </w:rPr>
        <w:t xml:space="preserve"> 0,4 </w:t>
      </w:r>
      <w:proofErr w:type="spellStart"/>
      <w:r w:rsidR="00821540" w:rsidRPr="00821540">
        <w:rPr>
          <w:rFonts w:cs="Tahoma"/>
          <w:sz w:val="22"/>
          <w:szCs w:val="22"/>
        </w:rPr>
        <w:t>kV</w:t>
      </w:r>
      <w:proofErr w:type="spellEnd"/>
      <w:r w:rsidR="00821540" w:rsidRPr="00821540">
        <w:rPr>
          <w:rFonts w:cs="Tahoma"/>
          <w:sz w:val="22"/>
          <w:szCs w:val="22"/>
        </w:rPr>
        <w:t>.</w:t>
      </w:r>
    </w:p>
    <w:p w:rsidR="00DB1912" w:rsidRPr="00821540" w:rsidRDefault="00DB1912" w:rsidP="00D115E4">
      <w:pPr>
        <w:tabs>
          <w:tab w:val="left" w:pos="720"/>
        </w:tabs>
        <w:spacing w:line="240" w:lineRule="auto"/>
        <w:jc w:val="both"/>
        <w:rPr>
          <w:rFonts w:eastAsia="ArialMT"/>
          <w:b/>
          <w:sz w:val="22"/>
          <w:szCs w:val="22"/>
        </w:rPr>
      </w:pPr>
    </w:p>
    <w:p w:rsidR="00803039" w:rsidRDefault="00DE5999" w:rsidP="00AC4D4F">
      <w:pPr>
        <w:widowControl w:val="0"/>
        <w:suppressAutoHyphens/>
        <w:autoSpaceDE w:val="0"/>
        <w:autoSpaceDN w:val="0"/>
        <w:adjustRightInd w:val="0"/>
        <w:spacing w:line="240" w:lineRule="auto"/>
        <w:ind w:left="1560"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A74C6">
        <w:rPr>
          <w:sz w:val="22"/>
          <w:szCs w:val="22"/>
        </w:rPr>
        <w:t xml:space="preserve">Zgodnie z art. 22a ustawy </w:t>
      </w:r>
      <w:proofErr w:type="spellStart"/>
      <w:r w:rsidRPr="00CA74C6">
        <w:rPr>
          <w:sz w:val="22"/>
          <w:szCs w:val="22"/>
        </w:rPr>
        <w:t>Pzp</w:t>
      </w:r>
      <w:proofErr w:type="spellEnd"/>
      <w:r w:rsidRPr="00CA74C6">
        <w:rPr>
          <w:sz w:val="22"/>
          <w:szCs w:val="22"/>
        </w:rPr>
        <w:t>.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A74C6">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CA74C6" w:rsidRPr="00CA74C6" w:rsidRDefault="00CA74C6" w:rsidP="00CA74C6">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 treści zobowiązania podmiotu trzeciego  powinno wynikać między innymi:</w:t>
      </w:r>
    </w:p>
    <w:p w:rsidR="00CA74C6" w:rsidRPr="00CA74C6" w:rsidRDefault="00CA74C6" w:rsidP="00440C3E">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jaki podmiot (nazwa i adres) oddaje swoje zasoby wykonawcy składającemu ofertę,</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nazwa zamówienie, do realizacji którego będą udostępniane zasoby podmiotu trzeciego,</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zakres udostępnianych zasobów ( zdolności technicznych lub zawodowych, sytuacji </w:t>
      </w:r>
      <w:r w:rsidRPr="00CA74C6">
        <w:rPr>
          <w:rFonts w:eastAsia="Times New Roman" w:cs="Times New Roman"/>
          <w:spacing w:val="1"/>
          <w:sz w:val="22"/>
          <w:szCs w:val="22"/>
          <w:lang w:eastAsia="ar-SA"/>
        </w:rPr>
        <w:lastRenderedPageBreak/>
        <w:t>finansowej lub ekonomicznej innych podmiotów),</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sposób wykorzystania zasobów przez wykonawcę przy wykonywaniu zamówienia (np., podwykonawstwo, doradztwo itp.).</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stosunku prawnego, na podstawie którego  podmiot trzeci udostępnia wykonawcy zasoby (umowa </w:t>
      </w:r>
      <w:proofErr w:type="spellStart"/>
      <w:r w:rsidRPr="00CA74C6">
        <w:rPr>
          <w:rFonts w:eastAsia="Times New Roman" w:cs="Times New Roman"/>
          <w:spacing w:val="1"/>
          <w:sz w:val="22"/>
          <w:szCs w:val="22"/>
          <w:lang w:eastAsia="ar-SA"/>
        </w:rPr>
        <w:t>cywilno</w:t>
      </w:r>
      <w:proofErr w:type="spellEnd"/>
      <w:r w:rsidRPr="00CA74C6">
        <w:rPr>
          <w:rFonts w:eastAsia="Times New Roman" w:cs="Times New Roman"/>
          <w:spacing w:val="1"/>
          <w:sz w:val="22"/>
          <w:szCs w:val="22"/>
          <w:lang w:eastAsia="ar-SA"/>
        </w:rPr>
        <w:t xml:space="preserve"> – prawna, umowa o współpracy itp.), </w:t>
      </w:r>
    </w:p>
    <w:p w:rsidR="00CA74C6" w:rsidRPr="00CA74C6" w:rsidRDefault="00CA74C6" w:rsidP="00440C3E">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na jaki okres zostały udostępnione zasoby podmiotu trzeciego.</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W przypadku wspólnego ubiegania się o zamówienie będące przedmiotem niniejszego postępowania przez kilku wykonawców, działających w trybie art. 23 ustawy, warunki udziału formalne, tj. warunek, aby nie być wykluczonym z ubiegania się o udzielenie zamówienia publicznego na podstawie art. 24 ust.1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 (jeżeli warunki w tym zakresie zostały określone przez Zamawiającego w SIWZ)  mogą być spełnione łącznie przez wszystkich tych wykonawców.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CA74C6">
        <w:rPr>
          <w:rFonts w:eastAsia="Times New Roman" w:cs="Times New Roman"/>
          <w:spacing w:val="1"/>
          <w:sz w:val="22"/>
          <w:szCs w:val="22"/>
          <w:lang w:eastAsia="ar-SA"/>
        </w:rPr>
        <w:t xml:space="preserve">Aby wziąć udział w postępowaniu konieczne jest posiadanie wszystkich dokumentów wymienionych w SIWZ, potwierdzających spełnienie warunków formalnych oraz merytorycznych (podmiotowych), z tym że do oferty Wykonawca dołącza oświadczenie składane na podstawie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dot. spełnienia warunków udziału w postępowaniu oraz przesłanek wykluczenia z postępowania.</w:t>
      </w:r>
      <w:r w:rsidRPr="00CA74C6">
        <w:rPr>
          <w:rFonts w:eastAsia="Times New Roman" w:cs="Times New Roman"/>
          <w:sz w:val="22"/>
          <w:szCs w:val="22"/>
          <w:u w:val="single"/>
          <w:lang w:eastAsia="ar-SA"/>
        </w:rPr>
        <w:t xml:space="preserve"> </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podstaw do wykluczenia wykonawcy.</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oświadczenia na podstawie art. 25a ust. 1 ustawy </w:t>
      </w:r>
      <w:proofErr w:type="spellStart"/>
      <w:r w:rsidRPr="00CA74C6">
        <w:rPr>
          <w:rFonts w:eastAsia="Times New Roman" w:cs="Times New Roman"/>
          <w:spacing w:val="1"/>
          <w:sz w:val="22"/>
          <w:szCs w:val="22"/>
          <w:lang w:eastAsia="ar-SA"/>
        </w:rPr>
        <w:t>Pzp</w:t>
      </w:r>
      <w:proofErr w:type="spellEnd"/>
      <w:r w:rsidRPr="00CA74C6">
        <w:rPr>
          <w:rFonts w:eastAsia="Times New Roman" w:cs="Times New Roman"/>
          <w:spacing w:val="1"/>
          <w:sz w:val="22"/>
          <w:szCs w:val="22"/>
          <w:lang w:eastAsia="ar-SA"/>
        </w:rPr>
        <w:t>. dotyczące tych podmiotów i zawierające dane każdego z tych podmiotów.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Jednocześnie, Zamawiający żąda od wykonawcy, który polega na zdolnościach lub sytuacji innych podmiotów na zasadach określonych w art. 22a ustawy, przedstawienia na wezwanie Zamawiającego w odniesieniu do tych podmiotów dokumentów wymienionych w Rozdziale VI ust. 6.1 pkt. 1 - 4 SIWZ, na zasadach określonych w Rozdziale VI SIWZ.</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W przypadku wspólnego ubiegania się o zamówienie przez Wykonawców, przy ocenie warunków o których mowa w niniejszym rozdziale, Zamawiający będzie brał pod uwagę łączny potencjał techniczny Wykonawców oraz ich łączne kwalifikacje i doświadczenie oraz zdolność ekonomiczną i finansową (jeżeli dotyczy poszczególnych warunków).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74C6">
        <w:rPr>
          <w:rFonts w:eastAsia="Times New Roman" w:cs="Times New Roman"/>
          <w:spacing w:val="1"/>
          <w:sz w:val="22"/>
          <w:szCs w:val="22"/>
          <w:lang w:eastAsia="ar-SA"/>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może wykluczyć Wykonawcę na każdym etapie postępowania o udzielenie zamówienia.</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wymienionych w rozdziale VI pkt 6.1  1-4 SIWZ.</w:t>
      </w:r>
    </w:p>
    <w:p w:rsidR="00CA74C6" w:rsidRPr="00CA74C6" w:rsidRDefault="00CA74C6" w:rsidP="00CA74C6">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CA74C6">
        <w:rPr>
          <w:rFonts w:eastAsia="Times New Roman" w:cs="Times New Roman"/>
          <w:spacing w:val="1"/>
          <w:sz w:val="22"/>
          <w:szCs w:val="22"/>
          <w:lang w:eastAsia="ar-SA"/>
        </w:rPr>
        <w:t>Zamawiający nie wymaga od Wykonawcy przedstawienia dokumentów wymienionych w rozdziale VI pkt 6.1 1-4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CA74C6"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CA74C6"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CA74C6"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CA74C6">
        <w:rPr>
          <w:rFonts w:eastAsia="Times New Roman" w:cs="Times New Roman"/>
          <w:b/>
          <w:sz w:val="22"/>
          <w:szCs w:val="22"/>
          <w:lang w:eastAsia="ar-SA"/>
        </w:rPr>
        <w:t xml:space="preserve">Oferta wykonawców </w:t>
      </w:r>
      <w:r w:rsidRPr="00CA74C6">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440C3E">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D43F9B" w:rsidRPr="00D43F9B" w:rsidRDefault="00D43F9B" w:rsidP="00D43F9B">
      <w:pPr>
        <w:suppressAutoHyphens/>
        <w:spacing w:line="240" w:lineRule="auto"/>
        <w:ind w:left="284" w:hanging="284"/>
        <w:jc w:val="both"/>
        <w:rPr>
          <w:rFonts w:eastAsia="Times New Roman" w:cs="Times New Roman"/>
          <w:sz w:val="22"/>
          <w:szCs w:val="22"/>
          <w:lang w:eastAsia="ar-SA"/>
        </w:rPr>
      </w:pPr>
      <w:bookmarkStart w:id="9" w:name="_Toc473569714"/>
      <w:bookmarkStart w:id="10" w:name="_Toc477947263"/>
      <w:r w:rsidRPr="00D43F9B">
        <w:rPr>
          <w:rFonts w:eastAsia="Times New Roman" w:cs="Times New Roman"/>
          <w:sz w:val="22"/>
          <w:szCs w:val="22"/>
          <w:lang w:eastAsia="ar-SA"/>
        </w:rPr>
        <w:t xml:space="preserve">     Zamawiający wezwie wykonawcę, którego oferta została najwyżej oceniona, do złożenia w</w:t>
      </w:r>
      <w:r w:rsidR="00720DA9">
        <w:rPr>
          <w:rFonts w:eastAsia="Times New Roman" w:cs="Times New Roman"/>
          <w:sz w:val="22"/>
          <w:szCs w:val="22"/>
          <w:lang w:eastAsia="ar-SA"/>
        </w:rPr>
        <w:t> </w:t>
      </w:r>
      <w:r w:rsidRPr="00D43F9B">
        <w:rPr>
          <w:rFonts w:eastAsia="Times New Roman" w:cs="Times New Roman"/>
          <w:sz w:val="22"/>
          <w:szCs w:val="22"/>
          <w:lang w:eastAsia="ar-SA"/>
        </w:rPr>
        <w:t xml:space="preserve">terminie 5 dni aktualnych na dzień złożenia oświadczeń lub dokumentów potwierdzających okoliczności, o których mowa w art. 25 ust. 1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w:t>
      </w:r>
    </w:p>
    <w:p w:rsidR="00D43F9B" w:rsidRPr="00D43F9B" w:rsidRDefault="00D43F9B" w:rsidP="00D43F9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W celu wykazania braku podstaw do wykluczenia Wykonawcy z postępowania o</w:t>
      </w:r>
      <w:r w:rsidR="00720DA9">
        <w:rPr>
          <w:rFonts w:eastAsia="Times New Roman" w:cs="Times New Roman"/>
          <w:b/>
          <w:sz w:val="22"/>
          <w:szCs w:val="22"/>
          <w:lang w:eastAsia="ar-SA"/>
        </w:rPr>
        <w:t> </w:t>
      </w:r>
      <w:r w:rsidRPr="00D43F9B">
        <w:rPr>
          <w:rFonts w:eastAsia="Times New Roman" w:cs="Times New Roman"/>
          <w:b/>
          <w:sz w:val="22"/>
          <w:szCs w:val="22"/>
          <w:lang w:eastAsia="ar-SA"/>
        </w:rPr>
        <w:t>udzielenie zamówienia w okolicznościach, o których mowa w art. 25 ust. 1 pkt. 3 ustawy Prawo zamówień publicznych, wykonawca na wezwanie Zamawiającego przedkłada:</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w:t>
      </w:r>
      <w:r w:rsidR="00720DA9">
        <w:rPr>
          <w:rFonts w:eastAsia="Times New Roman" w:cs="Times New Roman"/>
          <w:sz w:val="22"/>
          <w:szCs w:val="22"/>
          <w:lang w:eastAsia="ar-SA"/>
        </w:rPr>
        <w:t> </w:t>
      </w:r>
      <w:r w:rsidRPr="00D43F9B">
        <w:rPr>
          <w:rFonts w:eastAsia="Times New Roman" w:cs="Times New Roman"/>
          <w:sz w:val="22"/>
          <w:szCs w:val="22"/>
          <w:lang w:eastAsia="ar-SA"/>
        </w:rPr>
        <w:t>postępowaniu, lub innego dokumentu potwierdzającego, że Wykonawca zawarł porozumienie z właściwym organem w sprawie spłat tych należności wraz z</w:t>
      </w:r>
      <w:r w:rsidR="00720DA9">
        <w:rPr>
          <w:rFonts w:eastAsia="Times New Roman" w:cs="Times New Roman"/>
          <w:sz w:val="22"/>
          <w:szCs w:val="22"/>
          <w:lang w:eastAsia="ar-SA"/>
        </w:rPr>
        <w:t> </w:t>
      </w:r>
      <w:r w:rsidRPr="00D43F9B">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D43F9B">
        <w:rPr>
          <w:sz w:val="22"/>
          <w:szCs w:val="22"/>
          <w:lang w:eastAsia="ar-SA"/>
        </w:rPr>
        <w:t>oświadczenie wykonawcy o niezaleganiu z opłacaniem podatków i opłat lokalnych, o</w:t>
      </w:r>
      <w:r w:rsidR="00720DA9">
        <w:rPr>
          <w:sz w:val="22"/>
          <w:szCs w:val="22"/>
          <w:lang w:eastAsia="ar-SA"/>
        </w:rPr>
        <w:t> </w:t>
      </w:r>
      <w:r w:rsidRPr="00D43F9B">
        <w:rPr>
          <w:sz w:val="22"/>
          <w:szCs w:val="22"/>
          <w:lang w:eastAsia="ar-SA"/>
        </w:rPr>
        <w:t>których mowa w ustawie o podatkach i opłatach lokalnych,</w:t>
      </w:r>
    </w:p>
    <w:p w:rsidR="00D43F9B" w:rsidRPr="00D43F9B" w:rsidRDefault="00D43F9B" w:rsidP="00D43F9B">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odpisu z właściwego rejestru lub z centralnej ewidencji i informacji o działalności gospodarczej, jeżeli odrębne przepisy wymagają wpisu do rejestru lub ewidencji, w</w:t>
      </w:r>
      <w:r w:rsidR="00720DA9">
        <w:rPr>
          <w:rFonts w:eastAsia="Times New Roman" w:cs="Times New Roman"/>
          <w:sz w:val="22"/>
          <w:szCs w:val="22"/>
          <w:lang w:eastAsia="ar-SA"/>
        </w:rPr>
        <w:t> </w:t>
      </w:r>
      <w:r w:rsidRPr="00D43F9B">
        <w:rPr>
          <w:rFonts w:eastAsia="Times New Roman" w:cs="Times New Roman"/>
          <w:sz w:val="22"/>
          <w:szCs w:val="22"/>
          <w:lang w:eastAsia="ar-SA"/>
        </w:rPr>
        <w:t>celu potwierdzenia braku podstaw wykluczenia na podstawie art.24 ust.5 pkt 1 ustawy.</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pl-PL"/>
        </w:rPr>
        <w:t>pkt</w:t>
      </w:r>
      <w:r w:rsidRPr="00D43F9B">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D43F9B" w:rsidRPr="00D43F9B" w:rsidRDefault="00D43F9B" w:rsidP="00D43F9B">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43F9B" w:rsidRPr="00D43F9B" w:rsidRDefault="00D43F9B" w:rsidP="00D43F9B">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43F9B">
        <w:rPr>
          <w:rFonts w:eastAsia="Times New Roman" w:cs="Times New Roman"/>
          <w:sz w:val="22"/>
          <w:szCs w:val="22"/>
          <w:lang w:eastAsia="ar-SA"/>
        </w:rPr>
        <w:t>nie otwarto jego likwidacji ani nie ogłoszono upadłości.</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pl-PL"/>
        </w:rPr>
        <w:t>jeżeli</w:t>
      </w:r>
      <w:r w:rsidRPr="00D43F9B">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D43F9B" w:rsidRPr="00D43F9B" w:rsidRDefault="00D43F9B" w:rsidP="00D43F9B">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w </w:t>
      </w:r>
      <w:r w:rsidRPr="00D43F9B">
        <w:rPr>
          <w:rFonts w:eastAsia="Times New Roman" w:cs="Times New Roman"/>
          <w:sz w:val="22"/>
          <w:szCs w:val="22"/>
          <w:lang w:eastAsia="pl-PL"/>
        </w:rPr>
        <w:t>przypadku</w:t>
      </w:r>
      <w:r w:rsidRPr="00D43F9B">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t>
      </w:r>
      <w:r w:rsidRPr="00D43F9B">
        <w:rPr>
          <w:rFonts w:eastAsia="Times New Roman" w:cs="Times New Roman"/>
          <w:sz w:val="22"/>
          <w:szCs w:val="22"/>
          <w:lang w:eastAsia="ar-SA"/>
        </w:rPr>
        <w:lastRenderedPageBreak/>
        <w:t>wykonawca ma siedzibę lub miejsce zamieszkania lub miejsce zamieszkania ma osoba, której dokument dotyczy, o udzielenie niezbędnych informacji dotyczących tego dokumentu.</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D43F9B">
        <w:rPr>
          <w:rFonts w:eastAsia="Times New Roman" w:cs="Times New Roman"/>
          <w:b/>
          <w:sz w:val="22"/>
          <w:szCs w:val="22"/>
          <w:u w:val="single"/>
          <w:lang w:eastAsia="ar-SA"/>
        </w:rPr>
        <w:t>UWAGA:</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43F9B">
        <w:rPr>
          <w:rFonts w:eastAsia="Times New Roman" w:cs="Times New Roman"/>
          <w:sz w:val="22"/>
          <w:szCs w:val="22"/>
          <w:lang w:eastAsia="ar-SA"/>
        </w:rPr>
        <w:t>siwz</w:t>
      </w:r>
      <w:proofErr w:type="spellEnd"/>
      <w:r w:rsidRPr="00D43F9B">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D43F9B" w:rsidRPr="00D43F9B" w:rsidRDefault="00D43F9B" w:rsidP="00D43F9B">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43F9B">
        <w:rPr>
          <w:rFonts w:eastAsia="Times New Roman" w:cs="Times New Roman"/>
          <w:sz w:val="22"/>
          <w:szCs w:val="22"/>
          <w:lang w:eastAsia="ar-SA"/>
        </w:rPr>
        <w:t>W przypadku wspólnego ubiegania się o udzielenie zamówienia, oświadczenie składa każdy z wykonawców.</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D43F9B" w:rsidRPr="00D43F9B" w:rsidRDefault="00D43F9B" w:rsidP="00D43F9B">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sidRPr="00D43F9B">
        <w:rPr>
          <w:rFonts w:eastAsia="Times New Roman" w:cs="Times New Roman"/>
          <w:sz w:val="22"/>
          <w:szCs w:val="22"/>
          <w:lang w:eastAsia="ar-SA"/>
        </w:rPr>
        <w:t>zamawiający nie wyznacza szczegółowego warunku w tym zakresie.</w:t>
      </w:r>
    </w:p>
    <w:p w:rsidR="00D43F9B" w:rsidRPr="00D43F9B" w:rsidRDefault="00D43F9B" w:rsidP="00D43F9B">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D43F9B" w:rsidRPr="00D43F9B" w:rsidRDefault="00D43F9B" w:rsidP="00D43F9B">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sidRPr="00D43F9B">
        <w:rPr>
          <w:rFonts w:eastAsia="Times New Roman" w:cs="Times New Roman"/>
          <w:sz w:val="22"/>
          <w:szCs w:val="22"/>
          <w:lang w:eastAsia="ar-SA"/>
        </w:rPr>
        <w:t>1)    zamawiający nie wyznacza szczegółowego warunku w tym zakresie.</w:t>
      </w:r>
    </w:p>
    <w:p w:rsidR="00D43F9B" w:rsidRPr="00D43F9B" w:rsidRDefault="00D43F9B" w:rsidP="00D43F9B">
      <w:pPr>
        <w:tabs>
          <w:tab w:val="num" w:pos="709"/>
        </w:tabs>
        <w:spacing w:line="240" w:lineRule="auto"/>
        <w:ind w:left="567" w:hanging="567"/>
        <w:jc w:val="both"/>
        <w:rPr>
          <w:rFonts w:eastAsia="Times New Roman" w:cs="Times New Roman"/>
          <w:b/>
          <w:sz w:val="22"/>
          <w:szCs w:val="22"/>
          <w:lang w:eastAsia="ar-SA"/>
        </w:rPr>
      </w:pPr>
      <w:r w:rsidRPr="00D43F9B">
        <w:rPr>
          <w:rFonts w:eastAsia="Times New Roman" w:cs="Times New Roman"/>
          <w:sz w:val="22"/>
          <w:szCs w:val="22"/>
          <w:lang w:eastAsia="ar-SA"/>
        </w:rPr>
        <w:t>6.5</w:t>
      </w:r>
      <w:r w:rsidRPr="00D43F9B">
        <w:rPr>
          <w:rFonts w:eastAsia="Times New Roman" w:cs="Times New Roman"/>
          <w:b/>
          <w:sz w:val="22"/>
          <w:szCs w:val="22"/>
          <w:lang w:eastAsia="ar-SA"/>
        </w:rPr>
        <w:t xml:space="preserve">   W celu potwierdzenia spełniania przez Wykonawcę warunków udziału w postępowaniu dotyczących zdolności technicznej lub zawodowej, wykonawca na wezwanie Zamawiającego przedkłada następujące dokumenty:</w:t>
      </w:r>
    </w:p>
    <w:p w:rsidR="00D43F9B" w:rsidRDefault="00D43F9B" w:rsidP="00D43F9B">
      <w:pPr>
        <w:numPr>
          <w:ilvl w:val="0"/>
          <w:numId w:val="16"/>
        </w:numPr>
        <w:suppressAutoHyphens/>
        <w:spacing w:line="240" w:lineRule="auto"/>
        <w:ind w:left="993" w:hanging="426"/>
        <w:contextualSpacing/>
        <w:jc w:val="both"/>
        <w:rPr>
          <w:rFonts w:eastAsia="Times New Roman" w:cs="Times New Roman"/>
          <w:sz w:val="22"/>
          <w:szCs w:val="22"/>
          <w:lang w:eastAsia="ar-SA"/>
        </w:rPr>
      </w:pPr>
      <w:r w:rsidRPr="00D43F9B">
        <w:rPr>
          <w:rFonts w:eastAsia="Times New Roman" w:cs="Times New Roman"/>
          <w:sz w:val="22"/>
          <w:szCs w:val="22"/>
          <w:lang w:eastAsia="ar-SA"/>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E94868" w:rsidRPr="00E94868" w:rsidRDefault="00E94868" w:rsidP="00D43F9B">
      <w:pPr>
        <w:numPr>
          <w:ilvl w:val="0"/>
          <w:numId w:val="16"/>
        </w:numPr>
        <w:suppressAutoHyphens/>
        <w:spacing w:line="240" w:lineRule="auto"/>
        <w:ind w:left="993" w:hanging="426"/>
        <w:contextualSpacing/>
        <w:jc w:val="both"/>
        <w:rPr>
          <w:rFonts w:eastAsia="Times New Roman" w:cs="Times New Roman"/>
          <w:sz w:val="22"/>
          <w:szCs w:val="22"/>
          <w:lang w:eastAsia="ar-SA"/>
        </w:rPr>
      </w:pPr>
      <w:r w:rsidRPr="00E94868">
        <w:rPr>
          <w:rFonts w:eastAsia="Times New Roman" w:cs="Times New Roman"/>
          <w:sz w:val="22"/>
          <w:szCs w:val="22"/>
          <w:lang w:eastAsia="ar-SA"/>
        </w:rPr>
        <w:t xml:space="preserve">wykaz </w:t>
      </w:r>
      <w:r w:rsidRPr="00E94868">
        <w:rPr>
          <w:rFonts w:cs="Arial"/>
          <w:sz w:val="22"/>
          <w:szCs w:val="22"/>
        </w:rPr>
        <w:t>narzędzi, wyposażenia zakładu lub urządzeń technicznych dostępnych wykonawcy w celu wykonania za-mówienia publicznego wraz z informacją o podstawie do dysponowania tymi zasobami;</w:t>
      </w:r>
    </w:p>
    <w:p w:rsidR="00D43F9B" w:rsidRPr="00D43F9B" w:rsidRDefault="00D43F9B" w:rsidP="00D43F9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43F9B">
        <w:rPr>
          <w:rFonts w:eastAsia="Times New Roman" w:cs="Times New Roman"/>
          <w:b/>
          <w:sz w:val="22"/>
          <w:szCs w:val="22"/>
          <w:lang w:eastAsia="ar-SA"/>
        </w:rPr>
        <w:t>Postanowienia dotyczące składanych dokumentów:</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43F9B">
        <w:rPr>
          <w:rFonts w:eastAsia="Times New Roman" w:cs="Times New Roman"/>
          <w:sz w:val="22"/>
          <w:szCs w:val="22"/>
          <w:lang w:eastAsia="ar-SA"/>
        </w:rPr>
        <w:t>Pzp</w:t>
      </w:r>
      <w:proofErr w:type="spellEnd"/>
      <w:r w:rsidRPr="00D43F9B">
        <w:rPr>
          <w:rFonts w:eastAsia="Times New Roman" w:cs="Times New Roman"/>
          <w:sz w:val="22"/>
          <w:szCs w:val="22"/>
          <w:lang w:eastAsia="ar-SA"/>
        </w:rPr>
        <w:t xml:space="preserve"> oraz dotyczące podwykonawców, składane są w oryginale.</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43F9B">
        <w:rPr>
          <w:rFonts w:eastAsia="Times New Roman" w:cs="Times New Roman"/>
          <w:sz w:val="22"/>
          <w:szCs w:val="22"/>
          <w:lang w:eastAsia="ar-SA"/>
        </w:rPr>
        <w:t>ppkt</w:t>
      </w:r>
      <w:proofErr w:type="spellEnd"/>
      <w:r w:rsidRPr="00D43F9B">
        <w:rPr>
          <w:rFonts w:eastAsia="Times New Roman" w:cs="Times New Roman"/>
          <w:sz w:val="22"/>
          <w:szCs w:val="22"/>
          <w:lang w:eastAsia="ar-SA"/>
        </w:rPr>
        <w:t>. 1) składane są w oryginale lub kopii poświadczonej za zgodność z oryginałem.</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t>poświadczenie za zgodność z oryginałem następuje w formie papierowej na dokumencie.</w:t>
      </w:r>
    </w:p>
    <w:p w:rsidR="00D43F9B" w:rsidRPr="00D43F9B" w:rsidRDefault="00D43F9B" w:rsidP="00D43F9B">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43F9B">
        <w:rPr>
          <w:rFonts w:eastAsia="Times New Roman" w:cs="Times New Roman"/>
          <w:sz w:val="22"/>
          <w:szCs w:val="22"/>
          <w:lang w:eastAsia="ar-SA"/>
        </w:rPr>
        <w:lastRenderedPageBreak/>
        <w:t>dokumenty sporządzone w języku obcym są składane wraz z tłumaczeniem na język polski.</w:t>
      </w:r>
    </w:p>
    <w:p w:rsidR="007C413E" w:rsidRDefault="007C413E" w:rsidP="000361C4">
      <w:pPr>
        <w:spacing w:line="240" w:lineRule="auto"/>
        <w:jc w:val="center"/>
        <w:rPr>
          <w:b/>
          <w:smallCaps/>
          <w:sz w:val="24"/>
          <w:szCs w:val="24"/>
          <w:lang w:eastAsia="ar-SA"/>
        </w:rPr>
      </w:pPr>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Pr>
          <w:rFonts w:eastAsia="Times New Roman" w:cs="Times New Roman"/>
          <w:sz w:val="22"/>
          <w:szCs w:val="22"/>
          <w:lang w:eastAsia="ar-SA"/>
        </w:rPr>
        <w:t>estrukturyzacyjne (Dz. U. z 2017 r. poz. 1508</w:t>
      </w:r>
      <w:r w:rsidRPr="00DA3073">
        <w:rPr>
          <w:rFonts w:eastAsia="Times New Roman" w:cs="Times New Roman"/>
          <w:sz w:val="22"/>
          <w:szCs w:val="22"/>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Pr>
          <w:rFonts w:eastAsia="Times New Roman" w:cs="Times New Roman"/>
          <w:sz w:val="22"/>
          <w:szCs w:val="22"/>
          <w:lang w:eastAsia="ar-SA"/>
        </w:rPr>
        <w:t>z 2016, poz. 2171</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CB7ACB">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573413" w:rsidRPr="00573413" w:rsidRDefault="005C778E" w:rsidP="00573413">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0361C4" w:rsidRDefault="00F643A7" w:rsidP="00573413">
      <w:pPr>
        <w:spacing w:line="240" w:lineRule="auto"/>
        <w:jc w:val="center"/>
        <w:rPr>
          <w:b/>
          <w:smallCaps/>
          <w:sz w:val="24"/>
          <w:szCs w:val="24"/>
          <w:lang w:eastAsia="ar-SA"/>
        </w:rPr>
      </w:pPr>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573413" w:rsidRPr="00573413" w:rsidRDefault="00573413" w:rsidP="00573413">
      <w:pPr>
        <w:spacing w:line="240" w:lineRule="auto"/>
        <w:jc w:val="center"/>
        <w:rPr>
          <w:b/>
          <w:smallCaps/>
          <w:sz w:val="24"/>
          <w:szCs w:val="24"/>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CB7ACB">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57562B">
        <w:rPr>
          <w:rFonts w:eastAsia="Times New Roman" w:cs="Times New Roman"/>
          <w:sz w:val="22"/>
          <w:szCs w:val="22"/>
          <w:lang w:eastAsia="ar-SA"/>
        </w:rPr>
        <w:t>IZ.271.22</w:t>
      </w:r>
      <w:r w:rsidR="00720DA9">
        <w:rPr>
          <w:rFonts w:eastAsia="Times New Roman" w:cs="Times New Roman"/>
          <w:sz w:val="22"/>
          <w:szCs w:val="22"/>
          <w:lang w:eastAsia="ar-SA"/>
        </w:rPr>
        <w:t>.2019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w:t>
      </w:r>
      <w:r w:rsidR="00CB7ACB">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CB7ACB">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73413" w:rsidRPr="00C6169D" w:rsidRDefault="00F643A7" w:rsidP="00CB7ACB">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bookmarkStart w:id="15" w:name="_Toc473569718"/>
      <w:bookmarkStart w:id="16" w:name="_Toc477947265"/>
    </w:p>
    <w:p w:rsidR="00C6169D" w:rsidRPr="00573413" w:rsidRDefault="00C6169D" w:rsidP="00C6169D">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C6169D" w:rsidRDefault="00C6169D" w:rsidP="00C6169D">
      <w:pPr>
        <w:jc w:val="both"/>
        <w:rPr>
          <w:sz w:val="22"/>
          <w:szCs w:val="22"/>
        </w:rPr>
      </w:pPr>
      <w:r>
        <w:rPr>
          <w:rFonts w:cs="Tahoma"/>
          <w:sz w:val="22"/>
          <w:szCs w:val="22"/>
        </w:rPr>
        <w:t>1)  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E937E6" w:rsidRPr="00E937E6"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p>
    <w:p w:rsidR="00F643A7" w:rsidRPr="00407A3C" w:rsidRDefault="00F643A7" w:rsidP="00E937E6">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07A3C">
        <w:rPr>
          <w:rFonts w:eastAsia="Times New Roman" w:cs="Times New Roman"/>
          <w:sz w:val="22"/>
          <w:szCs w:val="22"/>
          <w:lang w:eastAsia="ar-SA"/>
        </w:rPr>
        <w:t>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lastRenderedPageBreak/>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C6169D" w:rsidRDefault="00E479A0" w:rsidP="00C6169D">
            <w:pPr>
              <w:jc w:val="center"/>
              <w:rPr>
                <w:rFonts w:ascii="CG Omega" w:hAnsi="CG Omega"/>
                <w:sz w:val="24"/>
                <w:szCs w:val="24"/>
              </w:rPr>
            </w:pPr>
            <w:r w:rsidRPr="00C6169D">
              <w:rPr>
                <w:rFonts w:ascii="CG Omega" w:hAnsi="CG Omega"/>
                <w:sz w:val="24"/>
                <w:szCs w:val="24"/>
                <w:lang w:eastAsia="ar-SA"/>
              </w:rPr>
              <w:t xml:space="preserve"> „</w:t>
            </w:r>
            <w:r w:rsidR="00C6169D" w:rsidRPr="00C6169D">
              <w:rPr>
                <w:rFonts w:ascii="CG Omega" w:hAnsi="CG Omega"/>
                <w:sz w:val="24"/>
                <w:szCs w:val="24"/>
              </w:rPr>
              <w:t>Konserwacji urządzeń oświetlenia dróg, ulic, chodników, parków, boisk na terenie gminy Wiązownica</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57562B">
              <w:rPr>
                <w:rFonts w:ascii="CG Omega" w:hAnsi="CG Omega"/>
                <w:sz w:val="22"/>
                <w:szCs w:val="22"/>
                <w:lang w:eastAsia="ar-SA"/>
              </w:rPr>
              <w:t>1.22</w:t>
            </w:r>
            <w:r w:rsidR="00720DA9">
              <w:rPr>
                <w:rFonts w:ascii="CG Omega" w:hAnsi="CG Omega"/>
                <w:sz w:val="22"/>
                <w:szCs w:val="22"/>
                <w:lang w:eastAsia="ar-SA"/>
              </w:rPr>
              <w:t>.2019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57562B">
              <w:rPr>
                <w:rFonts w:ascii="CG Omega" w:hAnsi="CG Omega"/>
                <w:bCs/>
                <w:sz w:val="22"/>
                <w:szCs w:val="22"/>
                <w:lang w:eastAsia="ar-SA"/>
              </w:rPr>
              <w:t>3</w:t>
            </w:r>
            <w:r w:rsidR="00BA03B0">
              <w:rPr>
                <w:rFonts w:ascii="CG Omega" w:hAnsi="CG Omega"/>
                <w:bCs/>
                <w:sz w:val="22"/>
                <w:szCs w:val="22"/>
                <w:lang w:eastAsia="ar-SA"/>
              </w:rPr>
              <w:t>0</w:t>
            </w:r>
            <w:r w:rsidR="00AF4F41">
              <w:rPr>
                <w:rFonts w:ascii="CG Omega" w:hAnsi="CG Omega"/>
                <w:bCs/>
                <w:sz w:val="22"/>
                <w:szCs w:val="22"/>
                <w:lang w:eastAsia="ar-SA"/>
              </w:rPr>
              <w:t>.12</w:t>
            </w:r>
            <w:r w:rsidR="00720DA9">
              <w:rPr>
                <w:rFonts w:ascii="CG Omega" w:hAnsi="CG Omega"/>
                <w:bCs/>
                <w:sz w:val="22"/>
                <w:szCs w:val="22"/>
                <w:lang w:eastAsia="ar-SA"/>
              </w:rPr>
              <w:t>.2019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6169D"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C6169D"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F643A7" w:rsidRPr="00402F55">
        <w:rPr>
          <w:rFonts w:eastAsia="Times New Roman" w:cs="Times New Roman"/>
          <w:position w:val="-1"/>
          <w:sz w:val="22"/>
          <w:szCs w:val="22"/>
          <w:lang w:eastAsia="ar-SA"/>
        </w:rPr>
        <w:t>upływu składania ofert można ją było odesłać.</w:t>
      </w:r>
    </w:p>
    <w:p w:rsidR="00F643A7" w:rsidRPr="00402F55" w:rsidRDefault="00F643A7" w:rsidP="00BA03B0">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z dnia 16 kwietnia 1993r. o zwalczaniu nieuczciwe</w:t>
      </w:r>
      <w:r w:rsidR="00BA03B0">
        <w:rPr>
          <w:rFonts w:eastAsia="Times New Roman" w:cs="Times New Roman"/>
          <w:spacing w:val="4"/>
          <w:position w:val="-1"/>
          <w:sz w:val="22"/>
          <w:szCs w:val="22"/>
          <w:lang w:eastAsia="ar-SA"/>
        </w:rPr>
        <w:t>j konkurencji (tj. Dz. U. z 2019 poz.1010 ze</w:t>
      </w:r>
      <w:r w:rsidRPr="00402F55">
        <w:rPr>
          <w:rFonts w:eastAsia="Times New Roman" w:cs="Times New Roman"/>
          <w:spacing w:val="4"/>
          <w:position w:val="-1"/>
          <w:sz w:val="22"/>
          <w:szCs w:val="22"/>
          <w:lang w:eastAsia="ar-SA"/>
        </w:rPr>
        <w:t xml:space="preserve">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29" w:name="_Toc473569737"/>
      <w:bookmarkEnd w:id="27"/>
      <w:r w:rsidRPr="009C1690">
        <w:rPr>
          <w:b/>
          <w:smallCaps/>
          <w:sz w:val="24"/>
          <w:szCs w:val="24"/>
        </w:rPr>
        <w:br/>
        <w:t>Miejsce oraz termin składania i otwarcia ofert</w:t>
      </w:r>
      <w:bookmarkEnd w:id="28"/>
      <w:bookmarkEnd w:id="29"/>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855672">
        <w:rPr>
          <w:rFonts w:eastAsia="Times New Roman" w:cs="Times New Roman"/>
          <w:sz w:val="22"/>
          <w:szCs w:val="22"/>
          <w:lang w:eastAsia="ar-SA"/>
        </w:rPr>
        <w:t>30</w:t>
      </w:r>
      <w:r w:rsidR="00AF4F41">
        <w:rPr>
          <w:rFonts w:eastAsia="Times New Roman" w:cs="Times New Roman"/>
          <w:sz w:val="22"/>
          <w:szCs w:val="22"/>
          <w:lang w:eastAsia="ar-SA"/>
        </w:rPr>
        <w:t>.12</w:t>
      </w:r>
      <w:r w:rsidR="00720DA9">
        <w:rPr>
          <w:rFonts w:eastAsia="Times New Roman" w:cs="Times New Roman"/>
          <w:sz w:val="22"/>
          <w:szCs w:val="22"/>
          <w:lang w:eastAsia="ar-SA"/>
        </w:rPr>
        <w:t>.2019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855672">
        <w:rPr>
          <w:rFonts w:eastAsia="Times New Roman" w:cs="Times New Roman"/>
          <w:sz w:val="22"/>
          <w:szCs w:val="22"/>
          <w:lang w:eastAsia="ar-SA"/>
        </w:rPr>
        <w:t xml:space="preserve"> 30</w:t>
      </w:r>
      <w:r w:rsidR="00AF4F41">
        <w:rPr>
          <w:rFonts w:eastAsia="Times New Roman" w:cs="Times New Roman"/>
          <w:sz w:val="22"/>
          <w:szCs w:val="22"/>
          <w:lang w:eastAsia="ar-SA"/>
        </w:rPr>
        <w:t>.12</w:t>
      </w:r>
      <w:r w:rsidR="00720DA9">
        <w:rPr>
          <w:rFonts w:eastAsia="Times New Roman" w:cs="Times New Roman"/>
          <w:sz w:val="22"/>
          <w:szCs w:val="22"/>
          <w:lang w:eastAsia="ar-SA"/>
        </w:rPr>
        <w:t>.2019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0" w:name="_Toc473569738"/>
      <w:bookmarkStart w:id="3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2" w:name="_Toc473569739"/>
      <w:bookmarkEnd w:id="30"/>
      <w:r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440C3E">
      <w:pPr>
        <w:pStyle w:val="Akapitzlist"/>
        <w:numPr>
          <w:ilvl w:val="1"/>
          <w:numId w:val="36"/>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440C3E">
      <w:pPr>
        <w:pStyle w:val="Akapitzlist"/>
        <w:numPr>
          <w:ilvl w:val="1"/>
          <w:numId w:val="36"/>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AF4F41" w:rsidP="00440C3E">
      <w:pPr>
        <w:pStyle w:val="Akapitzlist"/>
        <w:numPr>
          <w:ilvl w:val="1"/>
          <w:numId w:val="36"/>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440C3E">
      <w:pPr>
        <w:pStyle w:val="Akapitzlist"/>
        <w:numPr>
          <w:ilvl w:val="1"/>
          <w:numId w:val="36"/>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990A32" w:rsidP="007D3D3D">
      <w:pPr>
        <w:spacing w:line="240" w:lineRule="auto"/>
        <w:ind w:left="567" w:hanging="567"/>
        <w:jc w:val="both"/>
        <w:rPr>
          <w:rFonts w:cs="Arial"/>
          <w:sz w:val="22"/>
          <w:szCs w:val="22"/>
        </w:rPr>
      </w:pPr>
      <w:r>
        <w:rPr>
          <w:rFonts w:cs="Arial"/>
          <w:sz w:val="22"/>
          <w:szCs w:val="22"/>
        </w:rPr>
        <w:t>14.9</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Pr>
          <w:sz w:val="22"/>
          <w:szCs w:val="22"/>
        </w:rPr>
        <w:t>ju (Ustawa o odpadach Dz.U. 2016 r. poz. 1987 ze</w:t>
      </w:r>
      <w:r w:rsidR="009E40F3" w:rsidRPr="00783CF4">
        <w:rPr>
          <w:sz w:val="22"/>
          <w:szCs w:val="22"/>
        </w:rPr>
        <w:t xml:space="preserve"> zm.). </w:t>
      </w:r>
    </w:p>
    <w:p w:rsidR="009E40F3" w:rsidRPr="00E57F6A" w:rsidRDefault="00990A32"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C925B4" w:rsidRDefault="00C925B4"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lastRenderedPageBreak/>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440C3E">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5C2305">
        <w:rPr>
          <w:rFonts w:cs="Arial"/>
          <w:color w:val="000000"/>
          <w:sz w:val="22"/>
          <w:szCs w:val="22"/>
        </w:rPr>
        <w:t>tj. Dz. U. z 2018,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33" w:name="_Toc473569740"/>
      <w:bookmarkStart w:id="3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5" w:name="_Toc473569741"/>
      <w:bookmarkEnd w:id="3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9C1690" w:rsidRPr="00402F55" w:rsidRDefault="009C1690" w:rsidP="00FE076F"/>
    <w:p w:rsidR="00F643A7" w:rsidRPr="000D6CF1"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0D6CF1" w:rsidRPr="00BC48CF" w:rsidRDefault="000D6CF1" w:rsidP="000D6CF1">
      <w:pPr>
        <w:rPr>
          <w:sz w:val="30"/>
          <w:szCs w:val="30"/>
        </w:rPr>
      </w:pPr>
      <w:r>
        <w:rPr>
          <w:rFonts w:cs="Arial"/>
          <w:b/>
          <w:sz w:val="22"/>
          <w:szCs w:val="22"/>
        </w:rPr>
        <w:t>15.2</w:t>
      </w:r>
      <w:r w:rsidRPr="003B149B">
        <w:rPr>
          <w:rFonts w:cs="Arial"/>
          <w:b/>
          <w:sz w:val="22"/>
          <w:szCs w:val="22"/>
        </w:rPr>
        <w:t>. Kryteria oceny ofert</w:t>
      </w:r>
    </w:p>
    <w:p w:rsidR="000D6CF1" w:rsidRDefault="000D6CF1" w:rsidP="000D6CF1">
      <w:pPr>
        <w:ind w:left="567"/>
        <w:jc w:val="both"/>
        <w:rPr>
          <w:rFonts w:cs="Arial"/>
          <w:sz w:val="22"/>
          <w:szCs w:val="22"/>
        </w:rPr>
      </w:pPr>
      <w:r w:rsidRPr="003B149B">
        <w:rPr>
          <w:rFonts w:cs="Arial"/>
          <w:b/>
          <w:sz w:val="22"/>
          <w:szCs w:val="22"/>
        </w:rPr>
        <w:t xml:space="preserve">Nazwa kryterium                                                </w:t>
      </w:r>
      <w:r>
        <w:rPr>
          <w:rFonts w:cs="Arial"/>
          <w:b/>
          <w:sz w:val="22"/>
          <w:szCs w:val="22"/>
        </w:rPr>
        <w:tab/>
      </w:r>
      <w:r w:rsidRPr="003B149B">
        <w:rPr>
          <w:rFonts w:cs="Arial"/>
          <w:b/>
          <w:sz w:val="22"/>
          <w:szCs w:val="22"/>
        </w:rPr>
        <w:t xml:space="preserve">Waga    </w:t>
      </w:r>
      <w:r w:rsidRPr="003B149B">
        <w:rPr>
          <w:rFonts w:cs="Arial"/>
          <w:b/>
          <w:sz w:val="22"/>
          <w:szCs w:val="22"/>
        </w:rPr>
        <w:cr/>
      </w:r>
      <w:r w:rsidRPr="003B149B">
        <w:rPr>
          <w:rFonts w:cs="Arial"/>
          <w:sz w:val="22"/>
          <w:szCs w:val="22"/>
        </w:rPr>
        <w:t xml:space="preserve">Cena ofertowa                       </w:t>
      </w:r>
      <w:r>
        <w:rPr>
          <w:rFonts w:cs="Arial"/>
          <w:sz w:val="22"/>
          <w:szCs w:val="22"/>
        </w:rPr>
        <w:t xml:space="preserve">                               </w:t>
      </w:r>
      <w:r>
        <w:rPr>
          <w:rFonts w:cs="Arial"/>
          <w:sz w:val="22"/>
          <w:szCs w:val="22"/>
        </w:rPr>
        <w:tab/>
        <w:t>60</w:t>
      </w:r>
      <w:r w:rsidRPr="003B149B">
        <w:rPr>
          <w:rFonts w:cs="Arial"/>
          <w:sz w:val="22"/>
          <w:szCs w:val="22"/>
        </w:rPr>
        <w:t xml:space="preserve"> % </w:t>
      </w:r>
    </w:p>
    <w:p w:rsidR="000D6CF1" w:rsidRDefault="000D6CF1" w:rsidP="000D6CF1">
      <w:pPr>
        <w:ind w:firstLine="567"/>
        <w:jc w:val="both"/>
        <w:rPr>
          <w:rFonts w:cs="Arial"/>
          <w:sz w:val="22"/>
          <w:szCs w:val="22"/>
        </w:rPr>
      </w:pPr>
      <w:r>
        <w:rPr>
          <w:rFonts w:cs="Arial"/>
          <w:sz w:val="22"/>
          <w:szCs w:val="22"/>
        </w:rPr>
        <w:t>Termin płatności za faktury</w:t>
      </w:r>
      <w:r>
        <w:rPr>
          <w:rFonts w:cs="Arial"/>
          <w:sz w:val="22"/>
          <w:szCs w:val="22"/>
        </w:rPr>
        <w:tab/>
      </w:r>
      <w:r>
        <w:rPr>
          <w:rFonts w:cs="Arial"/>
          <w:sz w:val="22"/>
          <w:szCs w:val="22"/>
        </w:rPr>
        <w:tab/>
        <w:t xml:space="preserve">                  </w:t>
      </w:r>
      <w:r>
        <w:rPr>
          <w:rFonts w:cs="Arial"/>
          <w:sz w:val="22"/>
          <w:szCs w:val="22"/>
        </w:rPr>
        <w:tab/>
        <w:t>20 %</w:t>
      </w:r>
    </w:p>
    <w:p w:rsidR="000D6CF1" w:rsidRDefault="008D756E" w:rsidP="000D6CF1">
      <w:pPr>
        <w:ind w:firstLine="567"/>
        <w:jc w:val="both"/>
        <w:rPr>
          <w:rFonts w:cs="Arial"/>
          <w:sz w:val="22"/>
          <w:szCs w:val="22"/>
        </w:rPr>
      </w:pPr>
      <w:r>
        <w:rPr>
          <w:rFonts w:cs="Arial"/>
          <w:sz w:val="22"/>
          <w:szCs w:val="22"/>
        </w:rPr>
        <w:t>Czas reakcji (</w:t>
      </w:r>
      <w:r w:rsidR="000D6CF1">
        <w:rPr>
          <w:rFonts w:cs="Arial"/>
          <w:sz w:val="22"/>
          <w:szCs w:val="22"/>
        </w:rPr>
        <w:t xml:space="preserve">termin usunięcia awarii)                 </w:t>
      </w:r>
      <w:r w:rsidR="000D6CF1">
        <w:rPr>
          <w:rFonts w:cs="Arial"/>
          <w:sz w:val="22"/>
          <w:szCs w:val="22"/>
        </w:rPr>
        <w:tab/>
        <w:t>20 %</w:t>
      </w:r>
    </w:p>
    <w:p w:rsidR="000D6CF1" w:rsidRPr="00FE36D1" w:rsidRDefault="004704BA" w:rsidP="000D6CF1">
      <w:pPr>
        <w:jc w:val="both"/>
        <w:rPr>
          <w:rFonts w:cs="Arial"/>
          <w:b/>
          <w:sz w:val="22"/>
          <w:szCs w:val="22"/>
        </w:rPr>
      </w:pPr>
      <w:r>
        <w:rPr>
          <w:rFonts w:cs="Arial"/>
          <w:sz w:val="22"/>
          <w:szCs w:val="22"/>
        </w:rPr>
        <w:t xml:space="preserve">15.3   </w:t>
      </w:r>
      <w:r w:rsidR="000D6CF1" w:rsidRPr="00FE36D1">
        <w:rPr>
          <w:rFonts w:cs="Arial"/>
          <w:b/>
          <w:sz w:val="22"/>
          <w:szCs w:val="22"/>
        </w:rPr>
        <w:t xml:space="preserve">Kryterium „Cena ofertowa” </w:t>
      </w:r>
    </w:p>
    <w:p w:rsidR="000D6CF1" w:rsidRDefault="000D6CF1" w:rsidP="004704BA">
      <w:pPr>
        <w:ind w:left="567"/>
        <w:jc w:val="both"/>
        <w:rPr>
          <w:rFonts w:cs="Arial"/>
          <w:sz w:val="22"/>
          <w:szCs w:val="22"/>
        </w:rPr>
      </w:pPr>
      <w:bookmarkStart w:id="36" w:name="13"/>
      <w:bookmarkEnd w:id="36"/>
      <w:r w:rsidRPr="00782AE3">
        <w:rPr>
          <w:rFonts w:cs="Arial"/>
          <w:sz w:val="22"/>
          <w:szCs w:val="22"/>
        </w:rPr>
        <w:t>W powyższym kryterium oceniana będzie cena brutt</w:t>
      </w:r>
      <w:r>
        <w:rPr>
          <w:rFonts w:cs="Arial"/>
          <w:sz w:val="22"/>
          <w:szCs w:val="22"/>
        </w:rPr>
        <w:t xml:space="preserve">o oferty podana przez Wykonawcę </w:t>
      </w:r>
      <w:r w:rsidRPr="00782AE3">
        <w:rPr>
          <w:rFonts w:cs="Arial"/>
          <w:sz w:val="22"/>
          <w:szCs w:val="22"/>
        </w:rPr>
        <w:t>w</w:t>
      </w:r>
      <w:r>
        <w:rPr>
          <w:rFonts w:cs="Arial"/>
          <w:sz w:val="22"/>
          <w:szCs w:val="22"/>
        </w:rPr>
        <w:t> </w:t>
      </w:r>
      <w:r w:rsidRPr="00782AE3">
        <w:rPr>
          <w:rFonts w:cs="Arial"/>
          <w:sz w:val="22"/>
          <w:szCs w:val="22"/>
        </w:rPr>
        <w:t>„Formularzu oferty”. Maksymalną</w:t>
      </w:r>
      <w:r>
        <w:rPr>
          <w:rFonts w:cs="Arial"/>
          <w:sz w:val="22"/>
          <w:szCs w:val="22"/>
        </w:rPr>
        <w:t xml:space="preserve"> </w:t>
      </w:r>
      <w:r w:rsidRPr="00782AE3">
        <w:rPr>
          <w:rFonts w:cs="Arial"/>
          <w:sz w:val="22"/>
          <w:szCs w:val="22"/>
        </w:rPr>
        <w:t>ilość</w:t>
      </w:r>
      <w:r w:rsidR="00713CE2">
        <w:rPr>
          <w:rFonts w:cs="Arial"/>
          <w:sz w:val="22"/>
          <w:szCs w:val="22"/>
        </w:rPr>
        <w:t xml:space="preserve"> punktów tj. 60</w:t>
      </w:r>
      <w:r>
        <w:rPr>
          <w:rFonts w:cs="Arial"/>
          <w:sz w:val="22"/>
          <w:szCs w:val="22"/>
        </w:rPr>
        <w:t xml:space="preserve"> otrzyma Wykonawca, który </w:t>
      </w:r>
      <w:r w:rsidRPr="00782AE3">
        <w:rPr>
          <w:rFonts w:cs="Arial"/>
          <w:sz w:val="22"/>
          <w:szCs w:val="22"/>
        </w:rPr>
        <w:t>zaproponuje najniższą</w:t>
      </w:r>
      <w:r>
        <w:rPr>
          <w:rFonts w:cs="Arial"/>
          <w:sz w:val="22"/>
          <w:szCs w:val="22"/>
        </w:rPr>
        <w:t xml:space="preserve"> </w:t>
      </w:r>
      <w:r w:rsidRPr="00782AE3">
        <w:rPr>
          <w:rFonts w:cs="Arial"/>
          <w:sz w:val="22"/>
          <w:szCs w:val="22"/>
        </w:rPr>
        <w:t xml:space="preserve">cenę. </w:t>
      </w:r>
    </w:p>
    <w:p w:rsidR="000D6CF1" w:rsidRPr="00782AE3" w:rsidRDefault="004704BA" w:rsidP="004704BA">
      <w:pPr>
        <w:ind w:left="426"/>
        <w:jc w:val="both"/>
        <w:rPr>
          <w:rFonts w:cs="Arial"/>
          <w:sz w:val="22"/>
          <w:szCs w:val="22"/>
        </w:rPr>
      </w:pPr>
      <w:r>
        <w:rPr>
          <w:rFonts w:cs="Arial"/>
          <w:sz w:val="22"/>
          <w:szCs w:val="22"/>
        </w:rPr>
        <w:t xml:space="preserve">  </w:t>
      </w:r>
      <w:r w:rsidR="000D6CF1" w:rsidRPr="00782AE3">
        <w:rPr>
          <w:rFonts w:cs="Arial"/>
          <w:sz w:val="22"/>
          <w:szCs w:val="22"/>
        </w:rPr>
        <w:t>Ilość</w:t>
      </w:r>
      <w:r w:rsidR="000D6CF1">
        <w:rPr>
          <w:rFonts w:cs="Arial"/>
          <w:sz w:val="22"/>
          <w:szCs w:val="22"/>
        </w:rPr>
        <w:t xml:space="preserve"> </w:t>
      </w:r>
      <w:r w:rsidR="000D6CF1" w:rsidRPr="00782AE3">
        <w:rPr>
          <w:rFonts w:cs="Arial"/>
          <w:sz w:val="22"/>
          <w:szCs w:val="22"/>
        </w:rPr>
        <w:t>punktów w tym kryterium wyliczona bę</w:t>
      </w:r>
      <w:r w:rsidR="000D6CF1">
        <w:rPr>
          <w:rFonts w:cs="Arial"/>
          <w:sz w:val="22"/>
          <w:szCs w:val="22"/>
        </w:rPr>
        <w:t>dzie wg. następującego wzoru:</w:t>
      </w:r>
      <w:r w:rsidR="000D6CF1" w:rsidRPr="00782AE3">
        <w:rPr>
          <w:rFonts w:cs="Arial"/>
          <w:sz w:val="22"/>
          <w:szCs w:val="22"/>
        </w:rPr>
        <w:t xml:space="preserve"> </w:t>
      </w:r>
    </w:p>
    <w:p w:rsidR="000D6CF1" w:rsidRPr="00FE36D1" w:rsidRDefault="000D6CF1" w:rsidP="000D6CF1">
      <w:pPr>
        <w:jc w:val="both"/>
        <w:rPr>
          <w:rFonts w:cs="Arial"/>
          <w:b/>
          <w:sz w:val="22"/>
          <w:szCs w:val="22"/>
        </w:rPr>
      </w:pPr>
      <w:r w:rsidRPr="00FE36D1">
        <w:rPr>
          <w:rFonts w:cs="Arial"/>
          <w:b/>
          <w:sz w:val="22"/>
          <w:szCs w:val="22"/>
        </w:rPr>
        <w:t xml:space="preserve">   </w:t>
      </w:r>
      <w:r w:rsidR="004704BA">
        <w:rPr>
          <w:rFonts w:cs="Arial"/>
          <w:b/>
          <w:sz w:val="22"/>
          <w:szCs w:val="22"/>
        </w:rPr>
        <w:tab/>
      </w:r>
      <w:r w:rsidRPr="00FE36D1">
        <w:rPr>
          <w:rFonts w:cs="Arial"/>
          <w:b/>
          <w:sz w:val="22"/>
          <w:szCs w:val="22"/>
        </w:rPr>
        <w:t xml:space="preserve">C = </w:t>
      </w:r>
      <w:proofErr w:type="spellStart"/>
      <w:r w:rsidRPr="00FE36D1">
        <w:rPr>
          <w:rFonts w:cs="Arial"/>
          <w:b/>
          <w:sz w:val="22"/>
          <w:szCs w:val="22"/>
        </w:rPr>
        <w:t>Cn</w:t>
      </w:r>
      <w:proofErr w:type="spellEnd"/>
      <w:r w:rsidRPr="00FE36D1">
        <w:rPr>
          <w:rFonts w:cs="Arial"/>
          <w:b/>
          <w:sz w:val="22"/>
          <w:szCs w:val="22"/>
        </w:rPr>
        <w:t>/</w:t>
      </w:r>
      <w:proofErr w:type="spellStart"/>
      <w:r w:rsidRPr="00FE36D1">
        <w:rPr>
          <w:rFonts w:cs="Arial"/>
          <w:b/>
          <w:sz w:val="22"/>
          <w:szCs w:val="22"/>
        </w:rPr>
        <w:t>Cb</w:t>
      </w:r>
      <w:proofErr w:type="spellEnd"/>
      <w:r>
        <w:rPr>
          <w:rFonts w:cs="Arial"/>
          <w:b/>
          <w:sz w:val="22"/>
          <w:szCs w:val="22"/>
        </w:rPr>
        <w:t xml:space="preserve"> x 60</w:t>
      </w:r>
      <w:r w:rsidRPr="00FE36D1">
        <w:rPr>
          <w:rFonts w:cs="Arial"/>
          <w:b/>
          <w:sz w:val="22"/>
          <w:szCs w:val="22"/>
        </w:rPr>
        <w:t xml:space="preserve"> pkt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 – ilość</w:t>
      </w:r>
      <w:r>
        <w:rPr>
          <w:rFonts w:cs="Arial"/>
          <w:sz w:val="22"/>
          <w:szCs w:val="22"/>
        </w:rPr>
        <w:t xml:space="preserve"> </w:t>
      </w:r>
      <w:r w:rsidRPr="00782AE3">
        <w:rPr>
          <w:rFonts w:cs="Arial"/>
          <w:sz w:val="22"/>
          <w:szCs w:val="22"/>
        </w:rPr>
        <w:t xml:space="preserve">punktów uzyskanych w kryterium „Cena”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Cn</w:t>
      </w:r>
      <w:proofErr w:type="spellEnd"/>
      <w:r>
        <w:rPr>
          <w:rFonts w:cs="Arial"/>
          <w:sz w:val="22"/>
          <w:szCs w:val="22"/>
        </w:rPr>
        <w:t xml:space="preserve"> – cena brutto najniższa z</w:t>
      </w:r>
      <w:r w:rsidRPr="00782AE3">
        <w:rPr>
          <w:rFonts w:cs="Arial"/>
          <w:sz w:val="22"/>
          <w:szCs w:val="22"/>
        </w:rPr>
        <w:t xml:space="preserve"> oferty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proofErr w:type="spellStart"/>
      <w:r>
        <w:rPr>
          <w:rFonts w:cs="Arial"/>
          <w:sz w:val="22"/>
          <w:szCs w:val="22"/>
        </w:rPr>
        <w:t>Cb</w:t>
      </w:r>
      <w:proofErr w:type="spellEnd"/>
      <w:r>
        <w:rPr>
          <w:rFonts w:cs="Arial"/>
          <w:sz w:val="22"/>
          <w:szCs w:val="22"/>
        </w:rPr>
        <w:t xml:space="preserve"> – cena brutto badanej</w:t>
      </w:r>
      <w:r w:rsidRPr="00782AE3">
        <w:rPr>
          <w:rFonts w:cs="Arial"/>
          <w:sz w:val="22"/>
          <w:szCs w:val="22"/>
        </w:rPr>
        <w:t xml:space="preserve"> oferty </w:t>
      </w:r>
    </w:p>
    <w:p w:rsidR="000D6CF1" w:rsidRDefault="004704BA" w:rsidP="000D6CF1">
      <w:pPr>
        <w:jc w:val="both"/>
        <w:rPr>
          <w:rFonts w:cs="Arial"/>
          <w:b/>
          <w:sz w:val="22"/>
          <w:szCs w:val="22"/>
        </w:rPr>
      </w:pPr>
      <w:r w:rsidRPr="004704BA">
        <w:rPr>
          <w:rFonts w:cs="Arial"/>
          <w:sz w:val="22"/>
          <w:szCs w:val="22"/>
        </w:rPr>
        <w:t>15.4</w:t>
      </w:r>
      <w:r>
        <w:rPr>
          <w:rFonts w:cs="Arial"/>
          <w:b/>
          <w:sz w:val="22"/>
          <w:szCs w:val="22"/>
        </w:rPr>
        <w:t xml:space="preserve">   </w:t>
      </w:r>
      <w:r w:rsidR="000D6CF1">
        <w:rPr>
          <w:rFonts w:cs="Arial"/>
          <w:b/>
          <w:sz w:val="22"/>
          <w:szCs w:val="22"/>
        </w:rPr>
        <w:t xml:space="preserve">Kryterium „Termin płatności za faktury” </w:t>
      </w:r>
    </w:p>
    <w:p w:rsidR="000D6CF1" w:rsidRDefault="000D6CF1" w:rsidP="004704BA">
      <w:pPr>
        <w:ind w:left="615"/>
        <w:jc w:val="both"/>
        <w:rPr>
          <w:rFonts w:cs="Arial"/>
          <w:sz w:val="22"/>
          <w:szCs w:val="22"/>
        </w:rPr>
      </w:pPr>
      <w:r w:rsidRPr="00782AE3">
        <w:rPr>
          <w:rFonts w:cs="Arial"/>
          <w:sz w:val="22"/>
          <w:szCs w:val="22"/>
        </w:rPr>
        <w:t xml:space="preserve">W powyższym kryterium </w:t>
      </w:r>
      <w:r>
        <w:rPr>
          <w:rFonts w:cs="Arial"/>
          <w:sz w:val="22"/>
          <w:szCs w:val="22"/>
        </w:rPr>
        <w:t>oceniany będzie  zaoferowany</w:t>
      </w:r>
      <w:r w:rsidRPr="00782AE3">
        <w:rPr>
          <w:rFonts w:cs="Arial"/>
          <w:sz w:val="22"/>
          <w:szCs w:val="22"/>
        </w:rPr>
        <w:t xml:space="preserve"> przez Wykonawcę</w:t>
      </w:r>
      <w:r w:rsidR="004704BA">
        <w:rPr>
          <w:rFonts w:cs="Arial"/>
          <w:sz w:val="22"/>
          <w:szCs w:val="22"/>
        </w:rPr>
        <w:t xml:space="preserve"> w </w:t>
      </w:r>
      <w:r w:rsidRPr="00782AE3">
        <w:rPr>
          <w:rFonts w:cs="Arial"/>
          <w:sz w:val="22"/>
          <w:szCs w:val="22"/>
        </w:rPr>
        <w:t>„Formularzu oferty”</w:t>
      </w:r>
      <w:r>
        <w:rPr>
          <w:rFonts w:cs="Arial"/>
          <w:sz w:val="22"/>
          <w:szCs w:val="22"/>
        </w:rPr>
        <w:t xml:space="preserve"> termin płatności za wystawione faktury</w:t>
      </w:r>
      <w:r w:rsidRPr="00782AE3">
        <w:rPr>
          <w:rFonts w:cs="Arial"/>
          <w:sz w:val="22"/>
          <w:szCs w:val="22"/>
        </w:rPr>
        <w:t>. Maksymalną</w:t>
      </w:r>
      <w:r>
        <w:rPr>
          <w:rFonts w:cs="Arial"/>
          <w:sz w:val="22"/>
          <w:szCs w:val="22"/>
        </w:rPr>
        <w:t xml:space="preserve"> </w:t>
      </w:r>
      <w:r w:rsidRPr="00782AE3">
        <w:rPr>
          <w:rFonts w:cs="Arial"/>
          <w:sz w:val="22"/>
          <w:szCs w:val="22"/>
        </w:rPr>
        <w:t>ilość</w:t>
      </w:r>
      <w:r>
        <w:rPr>
          <w:rFonts w:cs="Arial"/>
          <w:sz w:val="22"/>
          <w:szCs w:val="22"/>
        </w:rPr>
        <w:t xml:space="preserve"> 20 punktów </w:t>
      </w:r>
      <w:r w:rsidRPr="00782AE3">
        <w:rPr>
          <w:rFonts w:cs="Arial"/>
          <w:sz w:val="22"/>
          <w:szCs w:val="22"/>
        </w:rPr>
        <w:t xml:space="preserve">otrzyma Wykonawca, który </w:t>
      </w:r>
      <w:r>
        <w:rPr>
          <w:rFonts w:cs="Arial"/>
          <w:sz w:val="22"/>
          <w:szCs w:val="22"/>
        </w:rPr>
        <w:t xml:space="preserve"> zaproponuje  najdłuższy termin płatności za faktury</w:t>
      </w:r>
      <w:r w:rsidRPr="00782AE3">
        <w:rPr>
          <w:rFonts w:cs="Arial"/>
          <w:sz w:val="22"/>
          <w:szCs w:val="22"/>
        </w:rPr>
        <w:t xml:space="preserve">. </w:t>
      </w:r>
    </w:p>
    <w:p w:rsidR="000D6CF1" w:rsidRPr="004704BA" w:rsidRDefault="000D6CF1" w:rsidP="00D115E4">
      <w:pPr>
        <w:ind w:left="615"/>
        <w:jc w:val="both"/>
        <w:rPr>
          <w:rFonts w:cs="Arial"/>
          <w:sz w:val="22"/>
          <w:szCs w:val="22"/>
        </w:rPr>
      </w:pPr>
      <w:r>
        <w:rPr>
          <w:rFonts w:cs="Arial"/>
          <w:sz w:val="22"/>
          <w:szCs w:val="22"/>
        </w:rPr>
        <w:t xml:space="preserve">Minimalny termin płatności za faktury  Zamawiający określa na  okres 7 dni i maksymalny 30 dni. </w:t>
      </w:r>
      <w:r>
        <w:rPr>
          <w:sz w:val="30"/>
          <w:szCs w:val="30"/>
        </w:rPr>
        <w:t xml:space="preserve"> </w:t>
      </w:r>
      <w:r w:rsidRPr="00BC48CF">
        <w:rPr>
          <w:sz w:val="22"/>
          <w:szCs w:val="22"/>
        </w:rPr>
        <w:t xml:space="preserve">W przypadku zaoferowania przez Wykonawcę   terminu płatności za faktury ponad 30 dni, </w:t>
      </w:r>
      <w:r w:rsidR="00D115E4">
        <w:rPr>
          <w:sz w:val="22"/>
          <w:szCs w:val="22"/>
        </w:rPr>
        <w:t xml:space="preserve">  </w:t>
      </w:r>
      <w:r w:rsidRPr="00BC48CF">
        <w:rPr>
          <w:sz w:val="22"/>
          <w:szCs w:val="22"/>
        </w:rPr>
        <w:t>zamawiający uzna, iż zaoferował  termin 30 dniowy.</w:t>
      </w:r>
    </w:p>
    <w:p w:rsidR="000D6CF1" w:rsidRDefault="004704BA" w:rsidP="004704BA">
      <w:pPr>
        <w:ind w:left="615" w:hanging="48"/>
        <w:jc w:val="both"/>
        <w:rPr>
          <w:sz w:val="22"/>
          <w:szCs w:val="22"/>
        </w:rPr>
      </w:pPr>
      <w:r>
        <w:rPr>
          <w:sz w:val="22"/>
          <w:szCs w:val="22"/>
        </w:rPr>
        <w:t xml:space="preserve"> </w:t>
      </w:r>
      <w:r w:rsidR="000D6CF1">
        <w:rPr>
          <w:sz w:val="22"/>
          <w:szCs w:val="22"/>
        </w:rPr>
        <w:t>Jeżeli Wykonawca określi termin</w:t>
      </w:r>
      <w:r w:rsidR="000D6CF1" w:rsidRPr="00BC48CF">
        <w:rPr>
          <w:sz w:val="22"/>
          <w:szCs w:val="22"/>
        </w:rPr>
        <w:t xml:space="preserve"> pomiędzy poziomami Zamawiający przyjmie, iż prawidło</w:t>
      </w:r>
      <w:r w:rsidR="00D115E4">
        <w:rPr>
          <w:sz w:val="22"/>
          <w:szCs w:val="22"/>
        </w:rPr>
        <w:t xml:space="preserve">wy jest   </w:t>
      </w:r>
      <w:r w:rsidR="000D6CF1">
        <w:rPr>
          <w:sz w:val="22"/>
          <w:szCs w:val="22"/>
        </w:rPr>
        <w:t>dłuższy termin płatności za faktury</w:t>
      </w:r>
      <w:r w:rsidR="0096415C">
        <w:rPr>
          <w:sz w:val="22"/>
          <w:szCs w:val="22"/>
        </w:rPr>
        <w:t xml:space="preserve"> wynikający ze siwz</w:t>
      </w:r>
      <w:r w:rsidR="0057562B">
        <w:rPr>
          <w:sz w:val="22"/>
          <w:szCs w:val="22"/>
        </w:rPr>
        <w:t>.</w:t>
      </w:r>
    </w:p>
    <w:p w:rsidR="0057562B" w:rsidRPr="00CE43AB" w:rsidRDefault="0057562B" w:rsidP="004704BA">
      <w:pPr>
        <w:ind w:left="615" w:hanging="48"/>
        <w:jc w:val="both"/>
        <w:rPr>
          <w:sz w:val="22"/>
          <w:szCs w:val="22"/>
        </w:rPr>
      </w:pPr>
      <w:r>
        <w:rPr>
          <w:sz w:val="22"/>
          <w:szCs w:val="22"/>
        </w:rPr>
        <w:lastRenderedPageBreak/>
        <w:t>W przypadku braku wyboru którejkolwiek opcji Zamawiający uzna, że Wykonawca oferuje  najkrótszy 7-dniowy termin płatności faktury.</w:t>
      </w:r>
    </w:p>
    <w:p w:rsidR="000D6CF1" w:rsidRPr="0096390A" w:rsidRDefault="000D6CF1" w:rsidP="000D6CF1">
      <w:pPr>
        <w:jc w:val="both"/>
        <w:rPr>
          <w:rFonts w:cs="Arial"/>
          <w:b/>
          <w:sz w:val="22"/>
          <w:szCs w:val="22"/>
        </w:rPr>
      </w:pPr>
      <w:r w:rsidRPr="0096390A">
        <w:rPr>
          <w:rFonts w:cs="Arial"/>
          <w:b/>
          <w:sz w:val="22"/>
          <w:szCs w:val="22"/>
        </w:rPr>
        <w:t xml:space="preserve">   </w:t>
      </w:r>
      <w:r w:rsidR="0057562B">
        <w:rPr>
          <w:rFonts w:cs="Arial"/>
          <w:b/>
          <w:sz w:val="22"/>
          <w:szCs w:val="22"/>
        </w:rPr>
        <w:t xml:space="preserve">       </w:t>
      </w:r>
      <w:r w:rsidRPr="0096390A">
        <w:rPr>
          <w:rFonts w:cs="Arial"/>
          <w:b/>
          <w:sz w:val="22"/>
          <w:szCs w:val="22"/>
        </w:rPr>
        <w:t xml:space="preserve">Ilość punktów w tym kryterium wyliczona będzie wg. poniższych zasad: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a)</w:t>
      </w:r>
      <w:r>
        <w:rPr>
          <w:rFonts w:cs="Arial"/>
          <w:sz w:val="22"/>
          <w:szCs w:val="22"/>
        </w:rPr>
        <w:t xml:space="preserve"> zaoferowany termin płatności za faktury  7 dni - 0</w:t>
      </w:r>
      <w:r w:rsidRPr="00782AE3">
        <w:rPr>
          <w:rFonts w:cs="Arial"/>
          <w:sz w:val="22"/>
          <w:szCs w:val="22"/>
        </w:rPr>
        <w:t xml:space="preserve"> pkt</w:t>
      </w:r>
      <w:r>
        <w:rPr>
          <w:rFonts w:cs="Arial"/>
          <w:sz w:val="22"/>
          <w:szCs w:val="22"/>
        </w:rPr>
        <w:t>.</w:t>
      </w:r>
      <w:r w:rsidRPr="00782AE3">
        <w:rPr>
          <w:rFonts w:cs="Arial"/>
          <w:sz w:val="22"/>
          <w:szCs w:val="22"/>
        </w:rPr>
        <w:t xml:space="preserve"> </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b)</w:t>
      </w:r>
      <w:r>
        <w:rPr>
          <w:rFonts w:cs="Arial"/>
          <w:sz w:val="22"/>
          <w:szCs w:val="22"/>
        </w:rPr>
        <w:t xml:space="preserve"> zaoferowany termin płatności za faktury  14 dni - 5</w:t>
      </w:r>
      <w:r w:rsidRPr="00782AE3">
        <w:rPr>
          <w:rFonts w:cs="Arial"/>
          <w:sz w:val="22"/>
          <w:szCs w:val="22"/>
        </w:rPr>
        <w:t xml:space="preserve"> pkt</w:t>
      </w:r>
      <w:r>
        <w:rPr>
          <w:rFonts w:cs="Arial"/>
          <w:sz w:val="22"/>
          <w:szCs w:val="22"/>
        </w:rPr>
        <w:t>.</w:t>
      </w:r>
    </w:p>
    <w:p w:rsidR="000D6CF1" w:rsidRDefault="000D6CF1" w:rsidP="000D6CF1">
      <w:pPr>
        <w:jc w:val="both"/>
        <w:rPr>
          <w:rFonts w:cs="Arial"/>
          <w:sz w:val="22"/>
          <w:szCs w:val="22"/>
        </w:rPr>
      </w:pPr>
      <w:r>
        <w:rPr>
          <w:rFonts w:cs="Arial"/>
          <w:sz w:val="22"/>
          <w:szCs w:val="22"/>
        </w:rPr>
        <w:t xml:space="preserve">  </w:t>
      </w:r>
      <w:r w:rsidR="004704BA">
        <w:rPr>
          <w:rFonts w:cs="Arial"/>
          <w:sz w:val="22"/>
          <w:szCs w:val="22"/>
        </w:rPr>
        <w:tab/>
      </w:r>
      <w:r w:rsidRPr="00782AE3">
        <w:rPr>
          <w:rFonts w:cs="Arial"/>
          <w:sz w:val="22"/>
          <w:szCs w:val="22"/>
        </w:rPr>
        <w:t>c)</w:t>
      </w:r>
      <w:r>
        <w:rPr>
          <w:rFonts w:cs="Arial"/>
          <w:sz w:val="22"/>
          <w:szCs w:val="22"/>
        </w:rPr>
        <w:t xml:space="preserve"> zaoferowany termin płatności za faktury  21 dni - 10</w:t>
      </w:r>
      <w:r w:rsidRPr="00782AE3">
        <w:rPr>
          <w:rFonts w:cs="Arial"/>
          <w:sz w:val="22"/>
          <w:szCs w:val="22"/>
        </w:rPr>
        <w:t xml:space="preserve"> pkt</w:t>
      </w:r>
      <w:r>
        <w:rPr>
          <w:rFonts w:cs="Arial"/>
          <w:sz w:val="22"/>
          <w:szCs w:val="22"/>
        </w:rPr>
        <w:t>.</w:t>
      </w:r>
    </w:p>
    <w:p w:rsidR="000D6CF1" w:rsidRPr="00782AE3" w:rsidRDefault="000D6CF1" w:rsidP="000D6CF1">
      <w:pPr>
        <w:jc w:val="both"/>
        <w:rPr>
          <w:rFonts w:cs="Arial"/>
          <w:sz w:val="22"/>
          <w:szCs w:val="22"/>
        </w:rPr>
      </w:pPr>
      <w:r>
        <w:rPr>
          <w:rFonts w:cs="Arial"/>
          <w:sz w:val="22"/>
          <w:szCs w:val="22"/>
        </w:rPr>
        <w:t xml:space="preserve">   </w:t>
      </w:r>
      <w:r w:rsidR="004704BA">
        <w:rPr>
          <w:rFonts w:cs="Arial"/>
          <w:sz w:val="22"/>
          <w:szCs w:val="22"/>
        </w:rPr>
        <w:tab/>
      </w:r>
      <w:r>
        <w:rPr>
          <w:rFonts w:cs="Arial"/>
          <w:sz w:val="22"/>
          <w:szCs w:val="22"/>
        </w:rPr>
        <w:t>d</w:t>
      </w:r>
      <w:r w:rsidRPr="00782AE3">
        <w:rPr>
          <w:rFonts w:cs="Arial"/>
          <w:sz w:val="22"/>
          <w:szCs w:val="22"/>
        </w:rPr>
        <w:t>)</w:t>
      </w:r>
      <w:r>
        <w:rPr>
          <w:rFonts w:cs="Arial"/>
          <w:sz w:val="22"/>
          <w:szCs w:val="22"/>
        </w:rPr>
        <w:t xml:space="preserve"> zaoferowany termin płatności za faktury  30 dni - 20</w:t>
      </w:r>
      <w:r w:rsidRPr="00782AE3">
        <w:rPr>
          <w:rFonts w:cs="Arial"/>
          <w:sz w:val="22"/>
          <w:szCs w:val="22"/>
        </w:rPr>
        <w:t xml:space="preserve"> pkt</w:t>
      </w:r>
      <w:r>
        <w:rPr>
          <w:rFonts w:cs="Arial"/>
          <w:sz w:val="22"/>
          <w:szCs w:val="22"/>
        </w:rPr>
        <w:t>.</w:t>
      </w:r>
    </w:p>
    <w:p w:rsidR="000D6CF1" w:rsidRDefault="004704BA" w:rsidP="000D6CF1">
      <w:pPr>
        <w:jc w:val="both"/>
        <w:rPr>
          <w:rFonts w:cs="Arial"/>
          <w:b/>
          <w:sz w:val="22"/>
          <w:szCs w:val="22"/>
        </w:rPr>
      </w:pPr>
      <w:r w:rsidRPr="004704BA">
        <w:rPr>
          <w:rFonts w:cs="Arial"/>
          <w:sz w:val="22"/>
          <w:szCs w:val="22"/>
        </w:rPr>
        <w:t>15.5</w:t>
      </w:r>
      <w:r>
        <w:rPr>
          <w:rFonts w:cs="Arial"/>
          <w:b/>
          <w:sz w:val="22"/>
          <w:szCs w:val="22"/>
        </w:rPr>
        <w:t xml:space="preserve">  </w:t>
      </w:r>
      <w:r w:rsidR="000D6CF1">
        <w:rPr>
          <w:rFonts w:cs="Arial"/>
          <w:b/>
          <w:sz w:val="22"/>
          <w:szCs w:val="22"/>
        </w:rPr>
        <w:t>Kryterium „</w:t>
      </w:r>
      <w:r w:rsidR="000D6CF1" w:rsidRPr="00BC48CF">
        <w:rPr>
          <w:rFonts w:cs="Arial"/>
          <w:b/>
          <w:sz w:val="22"/>
          <w:szCs w:val="22"/>
        </w:rPr>
        <w:t>Czas reakcji ( termin usunięcia awarii</w:t>
      </w:r>
      <w:r w:rsidR="000D6CF1">
        <w:rPr>
          <w:rFonts w:cs="Arial"/>
          <w:b/>
          <w:sz w:val="22"/>
          <w:szCs w:val="22"/>
        </w:rPr>
        <w:t>)</w:t>
      </w:r>
      <w:r w:rsidR="000D6CF1" w:rsidRPr="00BC48CF">
        <w:rPr>
          <w:rFonts w:cs="Arial"/>
          <w:b/>
          <w:sz w:val="22"/>
          <w:szCs w:val="22"/>
        </w:rPr>
        <w:t>”</w:t>
      </w:r>
      <w:r w:rsidR="000D6CF1">
        <w:rPr>
          <w:rFonts w:cs="Arial"/>
          <w:sz w:val="22"/>
          <w:szCs w:val="22"/>
        </w:rPr>
        <w:t xml:space="preserve">                 </w:t>
      </w:r>
    </w:p>
    <w:p w:rsidR="000D6CF1" w:rsidRDefault="000D6CF1" w:rsidP="004704BA">
      <w:pPr>
        <w:ind w:left="567"/>
        <w:jc w:val="both"/>
        <w:rPr>
          <w:sz w:val="22"/>
          <w:szCs w:val="22"/>
        </w:rPr>
      </w:pPr>
      <w:r>
        <w:rPr>
          <w:sz w:val="22"/>
          <w:szCs w:val="22"/>
        </w:rPr>
        <w:t>W powyższym</w:t>
      </w:r>
      <w:r w:rsidRPr="00BC48CF">
        <w:rPr>
          <w:sz w:val="22"/>
          <w:szCs w:val="22"/>
        </w:rPr>
        <w:t xml:space="preserve"> kryterium </w:t>
      </w:r>
      <w:r w:rsidR="00713CE2">
        <w:rPr>
          <w:sz w:val="22"/>
          <w:szCs w:val="22"/>
        </w:rPr>
        <w:t>oceniany będzie  czas reakcji -</w:t>
      </w:r>
      <w:r w:rsidRPr="00BC48CF">
        <w:rPr>
          <w:sz w:val="22"/>
          <w:szCs w:val="22"/>
        </w:rPr>
        <w:t xml:space="preserve"> usu</w:t>
      </w:r>
      <w:r>
        <w:rPr>
          <w:sz w:val="22"/>
          <w:szCs w:val="22"/>
        </w:rPr>
        <w:t>nięcia awarii</w:t>
      </w:r>
      <w:r w:rsidR="00713CE2">
        <w:rPr>
          <w:sz w:val="22"/>
          <w:szCs w:val="22"/>
        </w:rPr>
        <w:t xml:space="preserve"> pojedynczych </w:t>
      </w:r>
      <w:r>
        <w:rPr>
          <w:sz w:val="22"/>
          <w:szCs w:val="22"/>
        </w:rPr>
        <w:t xml:space="preserve">  </w:t>
      </w:r>
      <w:r w:rsidR="00713CE2">
        <w:rPr>
          <w:sz w:val="22"/>
          <w:szCs w:val="22"/>
        </w:rPr>
        <w:t xml:space="preserve">punktów świetlnych </w:t>
      </w:r>
      <w:r>
        <w:rPr>
          <w:sz w:val="22"/>
          <w:szCs w:val="22"/>
        </w:rPr>
        <w:t>zawarty</w:t>
      </w:r>
      <w:r w:rsidRPr="00BC48CF">
        <w:rPr>
          <w:sz w:val="22"/>
          <w:szCs w:val="22"/>
        </w:rPr>
        <w:t xml:space="preserve"> w fo</w:t>
      </w:r>
      <w:r>
        <w:rPr>
          <w:sz w:val="22"/>
          <w:szCs w:val="22"/>
        </w:rPr>
        <w:t>rmularzu ofertowym</w:t>
      </w:r>
      <w:r w:rsidRPr="00BC48CF">
        <w:rPr>
          <w:sz w:val="22"/>
          <w:szCs w:val="22"/>
        </w:rPr>
        <w:t>. Termin usunięcia awarii</w:t>
      </w:r>
      <w:r w:rsidR="00713CE2">
        <w:rPr>
          <w:sz w:val="22"/>
          <w:szCs w:val="22"/>
        </w:rPr>
        <w:t xml:space="preserve"> </w:t>
      </w:r>
      <w:r w:rsidRPr="00BC48CF">
        <w:rPr>
          <w:sz w:val="22"/>
          <w:szCs w:val="22"/>
        </w:rPr>
        <w:t xml:space="preserve"> liczony w godzinach</w:t>
      </w:r>
      <w:r>
        <w:rPr>
          <w:sz w:val="22"/>
          <w:szCs w:val="22"/>
        </w:rPr>
        <w:t xml:space="preserve"> od chwili jej zgłoszenia przez </w:t>
      </w:r>
      <w:r w:rsidRPr="00BC48CF">
        <w:rPr>
          <w:sz w:val="22"/>
          <w:szCs w:val="22"/>
        </w:rPr>
        <w:t>przedstawiciela</w:t>
      </w:r>
      <w:r>
        <w:rPr>
          <w:sz w:val="22"/>
          <w:szCs w:val="22"/>
        </w:rPr>
        <w:t xml:space="preserve"> Zamawiającego.</w:t>
      </w:r>
      <w:r w:rsidR="00713CE2">
        <w:rPr>
          <w:sz w:val="22"/>
          <w:szCs w:val="22"/>
        </w:rPr>
        <w:t xml:space="preserve"> </w:t>
      </w:r>
    </w:p>
    <w:p w:rsidR="000D6CF1" w:rsidRPr="00BC48CF" w:rsidRDefault="000D6CF1" w:rsidP="004704BA">
      <w:pPr>
        <w:ind w:left="567"/>
        <w:jc w:val="both"/>
        <w:rPr>
          <w:sz w:val="22"/>
          <w:szCs w:val="22"/>
        </w:rPr>
      </w:pPr>
      <w:r w:rsidRPr="00BC48CF">
        <w:rPr>
          <w:sz w:val="22"/>
          <w:szCs w:val="22"/>
        </w:rPr>
        <w:t>W kryterium „</w:t>
      </w:r>
      <w:r>
        <w:rPr>
          <w:sz w:val="22"/>
          <w:szCs w:val="22"/>
        </w:rPr>
        <w:t xml:space="preserve">Czas reakcji - </w:t>
      </w:r>
      <w:r w:rsidRPr="00BC48CF">
        <w:rPr>
          <w:sz w:val="22"/>
          <w:szCs w:val="22"/>
        </w:rPr>
        <w:t>termin usu</w:t>
      </w:r>
      <w:r w:rsidR="003E7642">
        <w:rPr>
          <w:sz w:val="22"/>
          <w:szCs w:val="22"/>
        </w:rPr>
        <w:t>nięcia awarii</w:t>
      </w:r>
      <w:r w:rsidRPr="00BC48CF">
        <w:rPr>
          <w:sz w:val="22"/>
          <w:szCs w:val="22"/>
        </w:rPr>
        <w:t xml:space="preserve">” można osiągnąć maksymalnie </w:t>
      </w:r>
      <w:r>
        <w:rPr>
          <w:sz w:val="22"/>
          <w:szCs w:val="22"/>
        </w:rPr>
        <w:t>20</w:t>
      </w:r>
      <w:r w:rsidRPr="00BC48CF">
        <w:rPr>
          <w:sz w:val="22"/>
          <w:szCs w:val="22"/>
        </w:rPr>
        <w:t xml:space="preserve"> punktów.</w:t>
      </w:r>
    </w:p>
    <w:p w:rsidR="0057562B" w:rsidRDefault="000D6CF1" w:rsidP="003E7642">
      <w:pPr>
        <w:ind w:left="567"/>
        <w:jc w:val="both"/>
        <w:rPr>
          <w:sz w:val="22"/>
          <w:szCs w:val="22"/>
        </w:rPr>
      </w:pPr>
      <w:r w:rsidRPr="00BC48CF">
        <w:rPr>
          <w:sz w:val="22"/>
          <w:szCs w:val="22"/>
        </w:rPr>
        <w:t>Minimalny termin usu</w:t>
      </w:r>
      <w:r>
        <w:rPr>
          <w:sz w:val="22"/>
          <w:szCs w:val="22"/>
        </w:rPr>
        <w:t>nięcia awarii</w:t>
      </w:r>
      <w:r w:rsidR="00713CE2">
        <w:rPr>
          <w:sz w:val="22"/>
          <w:szCs w:val="22"/>
        </w:rPr>
        <w:t xml:space="preserve"> pojedynczych punktów świetlnych</w:t>
      </w:r>
      <w:r w:rsidRPr="00BC48CF">
        <w:rPr>
          <w:sz w:val="22"/>
          <w:szCs w:val="22"/>
        </w:rPr>
        <w:t xml:space="preserve">, jaki może być zaoferowany przez Wykonawcę </w:t>
      </w:r>
      <w:r>
        <w:rPr>
          <w:sz w:val="22"/>
          <w:szCs w:val="22"/>
        </w:rPr>
        <w:t>wynosi 24 godziny od zgłoszenia, natomiast m</w:t>
      </w:r>
      <w:r w:rsidRPr="00BC48CF">
        <w:rPr>
          <w:sz w:val="22"/>
          <w:szCs w:val="22"/>
        </w:rPr>
        <w:t>aksy</w:t>
      </w:r>
      <w:r>
        <w:rPr>
          <w:sz w:val="22"/>
          <w:szCs w:val="22"/>
        </w:rPr>
        <w:t xml:space="preserve">malny termin usunięcia awarii </w:t>
      </w:r>
      <w:r w:rsidRPr="00BC48CF">
        <w:rPr>
          <w:sz w:val="22"/>
          <w:szCs w:val="22"/>
        </w:rPr>
        <w:t xml:space="preserve"> 72 godziny od zgłoszenia.</w:t>
      </w:r>
    </w:p>
    <w:p w:rsidR="0057562B" w:rsidRPr="00BC48CF" w:rsidRDefault="0057562B" w:rsidP="004704BA">
      <w:pPr>
        <w:ind w:left="567"/>
        <w:jc w:val="both"/>
        <w:rPr>
          <w:sz w:val="22"/>
          <w:szCs w:val="22"/>
        </w:rPr>
      </w:pPr>
      <w:r>
        <w:rPr>
          <w:sz w:val="22"/>
          <w:szCs w:val="22"/>
        </w:rPr>
        <w:t>W przypadku braku wyboru którejkolwiek opcji Zamawiający uzna, że Wykonawca oferuje najdłuższy</w:t>
      </w:r>
      <w:r w:rsidR="003E7642">
        <w:rPr>
          <w:sz w:val="22"/>
          <w:szCs w:val="22"/>
        </w:rPr>
        <w:t xml:space="preserve"> termin usunięcia awarii. </w:t>
      </w:r>
    </w:p>
    <w:p w:rsidR="000D6CF1" w:rsidRDefault="000D6CF1" w:rsidP="004704BA">
      <w:pPr>
        <w:ind w:left="567"/>
        <w:jc w:val="both"/>
        <w:rPr>
          <w:sz w:val="22"/>
          <w:szCs w:val="22"/>
        </w:rPr>
      </w:pPr>
      <w:r w:rsidRPr="00BC48CF">
        <w:rPr>
          <w:sz w:val="22"/>
          <w:szCs w:val="22"/>
        </w:rPr>
        <w:t>Jeżeli Wykonawca w formularzu o</w:t>
      </w:r>
      <w:r w:rsidR="003E7642">
        <w:rPr>
          <w:sz w:val="22"/>
          <w:szCs w:val="22"/>
        </w:rPr>
        <w:t xml:space="preserve">fertowym </w:t>
      </w:r>
      <w:r w:rsidRPr="00BC48CF">
        <w:rPr>
          <w:sz w:val="22"/>
          <w:szCs w:val="22"/>
        </w:rPr>
        <w:t>wpisze termin dłuższy niż 72 godziny, Zamawiający uzna, że Wykonawca określa termin maksymalny</w:t>
      </w:r>
      <w:r>
        <w:rPr>
          <w:sz w:val="22"/>
          <w:szCs w:val="22"/>
        </w:rPr>
        <w:t xml:space="preserve"> termin </w:t>
      </w:r>
      <w:r w:rsidRPr="00BC48CF">
        <w:rPr>
          <w:sz w:val="22"/>
          <w:szCs w:val="22"/>
        </w:rPr>
        <w:t xml:space="preserve">, a w tym </w:t>
      </w:r>
      <w:r w:rsidR="0057562B">
        <w:rPr>
          <w:sz w:val="22"/>
          <w:szCs w:val="22"/>
        </w:rPr>
        <w:t>kryterium Wykonawca otrzyma 0</w:t>
      </w:r>
      <w:r w:rsidRPr="00BC48CF">
        <w:rPr>
          <w:sz w:val="22"/>
          <w:szCs w:val="22"/>
        </w:rPr>
        <w:t xml:space="preserve"> pkt. </w:t>
      </w:r>
    </w:p>
    <w:p w:rsidR="000D6CF1" w:rsidRPr="00BC48CF" w:rsidRDefault="000D6CF1" w:rsidP="004704BA">
      <w:pPr>
        <w:ind w:left="567"/>
        <w:jc w:val="both"/>
        <w:rPr>
          <w:sz w:val="22"/>
          <w:szCs w:val="22"/>
        </w:rPr>
      </w:pPr>
      <w:r w:rsidRPr="00BC48CF">
        <w:rPr>
          <w:sz w:val="22"/>
          <w:szCs w:val="22"/>
        </w:rPr>
        <w:t>Jeżeli Wykonawca wpisze liczbę godzin pomiędzy poz</w:t>
      </w:r>
      <w:r>
        <w:rPr>
          <w:sz w:val="22"/>
          <w:szCs w:val="22"/>
        </w:rPr>
        <w:t xml:space="preserve">iomami Zamawiający przyjmie, iż </w:t>
      </w:r>
      <w:r w:rsidRPr="00BC48CF">
        <w:rPr>
          <w:sz w:val="22"/>
          <w:szCs w:val="22"/>
        </w:rPr>
        <w:t>prawidłowy jest dłuższy termin usunięcia awarii</w:t>
      </w:r>
      <w:r w:rsidR="003E7642">
        <w:rPr>
          <w:sz w:val="22"/>
          <w:szCs w:val="22"/>
        </w:rPr>
        <w:t xml:space="preserve">, wynikający ze </w:t>
      </w:r>
      <w:proofErr w:type="spellStart"/>
      <w:r w:rsidR="003E7642">
        <w:rPr>
          <w:sz w:val="22"/>
          <w:szCs w:val="22"/>
        </w:rPr>
        <w:t>siwz</w:t>
      </w:r>
      <w:proofErr w:type="spellEnd"/>
      <w:r w:rsidRPr="00BC48CF">
        <w:rPr>
          <w:sz w:val="22"/>
          <w:szCs w:val="22"/>
        </w:rPr>
        <w:t>.</w:t>
      </w:r>
    </w:p>
    <w:p w:rsidR="000D6CF1" w:rsidRPr="0096390A" w:rsidRDefault="000D6CF1" w:rsidP="004704BA">
      <w:pPr>
        <w:ind w:firstLine="567"/>
        <w:jc w:val="both"/>
        <w:rPr>
          <w:rFonts w:cs="Arial"/>
          <w:b/>
          <w:sz w:val="22"/>
          <w:szCs w:val="22"/>
        </w:rPr>
      </w:pPr>
      <w:r w:rsidRPr="0096390A">
        <w:rPr>
          <w:rFonts w:cs="Arial"/>
          <w:b/>
          <w:sz w:val="22"/>
          <w:szCs w:val="22"/>
        </w:rPr>
        <w:t xml:space="preserve">Ilość punktów w tym kryterium wyliczona będzie wg. poniższych zasad: </w:t>
      </w:r>
    </w:p>
    <w:p w:rsidR="000D6CF1" w:rsidRPr="00BC48CF" w:rsidRDefault="000D6CF1" w:rsidP="004704BA">
      <w:pPr>
        <w:ind w:firstLine="567"/>
        <w:rPr>
          <w:sz w:val="22"/>
          <w:szCs w:val="22"/>
        </w:rPr>
      </w:pPr>
      <w:r>
        <w:rPr>
          <w:sz w:val="22"/>
          <w:szCs w:val="22"/>
        </w:rPr>
        <w:t xml:space="preserve">a) </w:t>
      </w:r>
      <w:r w:rsidRPr="00BC48CF">
        <w:rPr>
          <w:sz w:val="22"/>
          <w:szCs w:val="22"/>
        </w:rPr>
        <w:t>termin usunięcia awarii najpóźniej do 24 godzin</w:t>
      </w:r>
      <w:r>
        <w:rPr>
          <w:sz w:val="22"/>
          <w:szCs w:val="22"/>
        </w:rPr>
        <w:t xml:space="preserve"> - 20</w:t>
      </w:r>
      <w:r w:rsidRPr="00BC48CF">
        <w:rPr>
          <w:sz w:val="22"/>
          <w:szCs w:val="22"/>
        </w:rPr>
        <w:t xml:space="preserve"> pkt</w:t>
      </w:r>
      <w:r>
        <w:rPr>
          <w:sz w:val="22"/>
          <w:szCs w:val="22"/>
        </w:rPr>
        <w:t>.</w:t>
      </w:r>
      <w:r w:rsidRPr="00BC48CF">
        <w:rPr>
          <w:sz w:val="22"/>
          <w:szCs w:val="22"/>
        </w:rPr>
        <w:t xml:space="preserve"> </w:t>
      </w:r>
    </w:p>
    <w:p w:rsidR="000D6CF1" w:rsidRPr="00BC48CF" w:rsidRDefault="000D6CF1" w:rsidP="004704BA">
      <w:pPr>
        <w:ind w:firstLine="567"/>
        <w:rPr>
          <w:sz w:val="22"/>
          <w:szCs w:val="22"/>
        </w:rPr>
      </w:pPr>
      <w:r>
        <w:rPr>
          <w:sz w:val="22"/>
          <w:szCs w:val="22"/>
        </w:rPr>
        <w:t xml:space="preserve">b) </w:t>
      </w:r>
      <w:r w:rsidRPr="00BC48CF">
        <w:rPr>
          <w:sz w:val="22"/>
          <w:szCs w:val="22"/>
        </w:rPr>
        <w:t>termin usunięcia awarii najpóźniej do 48 godzin</w:t>
      </w:r>
      <w:r>
        <w:rPr>
          <w:sz w:val="22"/>
          <w:szCs w:val="22"/>
        </w:rPr>
        <w:t>- 10</w:t>
      </w:r>
      <w:r w:rsidRPr="00BC48CF">
        <w:rPr>
          <w:sz w:val="22"/>
          <w:szCs w:val="22"/>
        </w:rPr>
        <w:t xml:space="preserve"> pkt</w:t>
      </w:r>
      <w:r>
        <w:rPr>
          <w:sz w:val="22"/>
          <w:szCs w:val="22"/>
        </w:rPr>
        <w:t>.</w:t>
      </w:r>
      <w:r w:rsidRPr="00BC48CF">
        <w:rPr>
          <w:sz w:val="22"/>
          <w:szCs w:val="22"/>
        </w:rPr>
        <w:t xml:space="preserve"> </w:t>
      </w:r>
    </w:p>
    <w:p w:rsidR="000D6CF1" w:rsidRPr="006D7830" w:rsidRDefault="000D6CF1" w:rsidP="006D7830">
      <w:pPr>
        <w:ind w:firstLine="567"/>
        <w:rPr>
          <w:sz w:val="22"/>
          <w:szCs w:val="22"/>
        </w:rPr>
      </w:pPr>
      <w:r>
        <w:rPr>
          <w:sz w:val="22"/>
          <w:szCs w:val="22"/>
        </w:rPr>
        <w:t xml:space="preserve">c) </w:t>
      </w:r>
      <w:r w:rsidRPr="00BC48CF">
        <w:rPr>
          <w:sz w:val="22"/>
          <w:szCs w:val="22"/>
        </w:rPr>
        <w:t>termin usunięcia awarii najpóźniej do 72 godzin</w:t>
      </w:r>
      <w:r>
        <w:rPr>
          <w:sz w:val="22"/>
          <w:szCs w:val="22"/>
        </w:rPr>
        <w:t>- 0</w:t>
      </w:r>
      <w:r w:rsidRPr="00BC48CF">
        <w:rPr>
          <w:sz w:val="22"/>
          <w:szCs w:val="22"/>
        </w:rPr>
        <w:t xml:space="preserve"> pkt</w:t>
      </w:r>
      <w:r>
        <w:rPr>
          <w:sz w:val="22"/>
          <w:szCs w:val="22"/>
        </w:rPr>
        <w:t>.</w:t>
      </w:r>
      <w:r w:rsidR="006D7830">
        <w:rPr>
          <w:sz w:val="22"/>
          <w:szCs w:val="22"/>
        </w:rPr>
        <w:t xml:space="preserve"> </w:t>
      </w:r>
    </w:p>
    <w:p w:rsidR="000D6CF1" w:rsidRPr="00782AE3" w:rsidRDefault="00996AC8" w:rsidP="00996AC8">
      <w:pPr>
        <w:ind w:left="567" w:hanging="567"/>
        <w:jc w:val="both"/>
        <w:rPr>
          <w:rFonts w:cs="Arial"/>
          <w:sz w:val="22"/>
          <w:szCs w:val="22"/>
        </w:rPr>
      </w:pPr>
      <w:r>
        <w:rPr>
          <w:rFonts w:cs="Arial"/>
          <w:sz w:val="22"/>
          <w:szCs w:val="22"/>
        </w:rPr>
        <w:t xml:space="preserve">15.6  </w:t>
      </w:r>
      <w:r w:rsidR="000D6CF1" w:rsidRPr="00782AE3">
        <w:rPr>
          <w:rFonts w:cs="Arial"/>
          <w:sz w:val="22"/>
          <w:szCs w:val="22"/>
        </w:rPr>
        <w:t>Zamawiający dokona oceny ofert w oparciu o wyżej wymienione kryteria i przyznaną</w:t>
      </w:r>
      <w:r w:rsidR="000D6CF1">
        <w:rPr>
          <w:rFonts w:cs="Arial"/>
          <w:sz w:val="22"/>
          <w:szCs w:val="22"/>
        </w:rPr>
        <w:t xml:space="preserve"> w toku  oceny </w:t>
      </w:r>
      <w:r w:rsidR="000D6CF1" w:rsidRPr="00782AE3">
        <w:rPr>
          <w:rFonts w:cs="Arial"/>
          <w:sz w:val="22"/>
          <w:szCs w:val="22"/>
        </w:rPr>
        <w:t>punktację</w:t>
      </w:r>
      <w:r w:rsidR="000D6CF1">
        <w:rPr>
          <w:rFonts w:cs="Arial"/>
          <w:sz w:val="22"/>
          <w:szCs w:val="22"/>
        </w:rPr>
        <w:t xml:space="preserve"> </w:t>
      </w:r>
      <w:r w:rsidR="000D6CF1" w:rsidRPr="00782AE3">
        <w:rPr>
          <w:rFonts w:cs="Arial"/>
          <w:sz w:val="22"/>
          <w:szCs w:val="22"/>
        </w:rPr>
        <w:t xml:space="preserve">tj. końcowa liczba punktów przyznanych każdej z ocenianych ofert obliczona </w:t>
      </w:r>
      <w:r>
        <w:rPr>
          <w:rFonts w:cs="Arial"/>
          <w:sz w:val="22"/>
          <w:szCs w:val="22"/>
        </w:rPr>
        <w:t xml:space="preserve"> </w:t>
      </w:r>
      <w:r w:rsidR="000D6CF1">
        <w:rPr>
          <w:rFonts w:cs="Arial"/>
          <w:sz w:val="22"/>
          <w:szCs w:val="22"/>
        </w:rPr>
        <w:t xml:space="preserve"> </w:t>
      </w:r>
      <w:r w:rsidR="000D6CF1" w:rsidRPr="00782AE3">
        <w:rPr>
          <w:rFonts w:cs="Arial"/>
          <w:sz w:val="22"/>
          <w:szCs w:val="22"/>
        </w:rPr>
        <w:t xml:space="preserve">zostanie według wzoru: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Pr>
          <w:rFonts w:cs="Arial"/>
          <w:sz w:val="22"/>
          <w:szCs w:val="22"/>
        </w:rPr>
        <w:t>Lp</w:t>
      </w:r>
      <w:proofErr w:type="spellEnd"/>
      <w:r>
        <w:rPr>
          <w:rFonts w:cs="Arial"/>
          <w:sz w:val="22"/>
          <w:szCs w:val="22"/>
        </w:rPr>
        <w:t xml:space="preserve"> = C + T</w:t>
      </w:r>
      <w:r w:rsidRPr="00782AE3">
        <w:rPr>
          <w:rFonts w:cs="Arial"/>
          <w:sz w:val="22"/>
          <w:szCs w:val="22"/>
        </w:rPr>
        <w:t xml:space="preserve"> </w:t>
      </w:r>
      <w:r>
        <w:rPr>
          <w:rFonts w:cs="Arial"/>
          <w:sz w:val="22"/>
          <w:szCs w:val="22"/>
        </w:rPr>
        <w:t>+ R</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 xml:space="preserve">gdzie: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proofErr w:type="spellStart"/>
      <w:r w:rsidRPr="00782AE3">
        <w:rPr>
          <w:rFonts w:cs="Arial"/>
          <w:sz w:val="22"/>
          <w:szCs w:val="22"/>
        </w:rPr>
        <w:t>Lp</w:t>
      </w:r>
      <w:proofErr w:type="spellEnd"/>
      <w:r w:rsidRPr="00782AE3">
        <w:rPr>
          <w:rFonts w:cs="Arial"/>
          <w:sz w:val="22"/>
          <w:szCs w:val="22"/>
        </w:rPr>
        <w:t xml:space="preserve"> – łączna liczba punktów przyznana ofercie </w:t>
      </w:r>
    </w:p>
    <w:p w:rsidR="000D6CF1" w:rsidRPr="00782AE3"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C – liczba punkt</w:t>
      </w:r>
      <w:r>
        <w:rPr>
          <w:rFonts w:cs="Arial"/>
          <w:sz w:val="22"/>
          <w:szCs w:val="22"/>
        </w:rPr>
        <w:t xml:space="preserve">ów przyznana ofercie w </w:t>
      </w:r>
      <w:r w:rsidRPr="00782AE3">
        <w:rPr>
          <w:rFonts w:cs="Arial"/>
          <w:sz w:val="22"/>
          <w:szCs w:val="22"/>
        </w:rPr>
        <w:t xml:space="preserve"> kryterium „Cena” </w:t>
      </w:r>
    </w:p>
    <w:p w:rsidR="000D6CF1" w:rsidRDefault="000D6CF1" w:rsidP="000D6CF1">
      <w:pPr>
        <w:jc w:val="both"/>
        <w:rPr>
          <w:rFonts w:cs="Arial"/>
          <w:sz w:val="22"/>
          <w:szCs w:val="22"/>
        </w:rPr>
      </w:pPr>
      <w:r>
        <w:rPr>
          <w:rFonts w:cs="Arial"/>
          <w:sz w:val="22"/>
          <w:szCs w:val="22"/>
        </w:rPr>
        <w:t xml:space="preserve">   </w:t>
      </w:r>
      <w:r w:rsidR="00996AC8">
        <w:rPr>
          <w:rFonts w:cs="Arial"/>
          <w:sz w:val="22"/>
          <w:szCs w:val="22"/>
        </w:rPr>
        <w:tab/>
      </w:r>
      <w:r w:rsidRPr="00782AE3">
        <w:rPr>
          <w:rFonts w:cs="Arial"/>
          <w:sz w:val="22"/>
          <w:szCs w:val="22"/>
        </w:rPr>
        <w:t>G – liczba punktó</w:t>
      </w:r>
      <w:r>
        <w:rPr>
          <w:rFonts w:cs="Arial"/>
          <w:sz w:val="22"/>
          <w:szCs w:val="22"/>
        </w:rPr>
        <w:t>w przyznana ofercie w kryterium „Termin płatności faktury</w:t>
      </w:r>
      <w:r w:rsidRPr="00782AE3">
        <w:rPr>
          <w:rFonts w:cs="Arial"/>
          <w:sz w:val="22"/>
          <w:szCs w:val="22"/>
        </w:rPr>
        <w:t xml:space="preserve">” </w:t>
      </w:r>
    </w:p>
    <w:p w:rsidR="00F643A7" w:rsidRPr="006D7830" w:rsidRDefault="000D6CF1" w:rsidP="006D7830">
      <w:pPr>
        <w:jc w:val="both"/>
        <w:rPr>
          <w:rFonts w:cs="Arial"/>
          <w:sz w:val="22"/>
          <w:szCs w:val="22"/>
        </w:rPr>
      </w:pPr>
      <w:r>
        <w:rPr>
          <w:rFonts w:cs="Arial"/>
          <w:sz w:val="22"/>
          <w:szCs w:val="22"/>
        </w:rPr>
        <w:t xml:space="preserve">   </w:t>
      </w:r>
      <w:r w:rsidR="00996AC8">
        <w:rPr>
          <w:rFonts w:cs="Arial"/>
          <w:sz w:val="22"/>
          <w:szCs w:val="22"/>
        </w:rPr>
        <w:tab/>
      </w:r>
      <w:r>
        <w:rPr>
          <w:rFonts w:cs="Arial"/>
          <w:sz w:val="22"/>
          <w:szCs w:val="22"/>
        </w:rPr>
        <w:t xml:space="preserve">R  -  </w:t>
      </w:r>
      <w:r w:rsidRPr="00782AE3">
        <w:rPr>
          <w:rFonts w:cs="Arial"/>
          <w:sz w:val="22"/>
          <w:szCs w:val="22"/>
        </w:rPr>
        <w:t>liczba punktó</w:t>
      </w:r>
      <w:r>
        <w:rPr>
          <w:rFonts w:cs="Arial"/>
          <w:sz w:val="22"/>
          <w:szCs w:val="22"/>
        </w:rPr>
        <w:t>w przyznana ofercie w kryterium „Czas</w:t>
      </w:r>
      <w:r w:rsidR="006D7830">
        <w:rPr>
          <w:rFonts w:cs="Arial"/>
          <w:sz w:val="22"/>
          <w:szCs w:val="22"/>
        </w:rPr>
        <w:t xml:space="preserve"> reakcji”</w:t>
      </w:r>
    </w:p>
    <w:p w:rsidR="00F643A7" w:rsidRPr="002F0193" w:rsidRDefault="00F643A7" w:rsidP="00440C3E">
      <w:pPr>
        <w:pStyle w:val="Akapitzlist"/>
        <w:widowControl w:val="0"/>
        <w:numPr>
          <w:ilvl w:val="1"/>
          <w:numId w:val="38"/>
        </w:numPr>
        <w:autoSpaceDE w:val="0"/>
        <w:autoSpaceDN w:val="0"/>
        <w:adjustRightInd w:val="0"/>
        <w:spacing w:before="1"/>
        <w:ind w:left="567" w:right="12" w:hanging="567"/>
        <w:jc w:val="both"/>
        <w:rPr>
          <w:rFonts w:ascii="CG Omega" w:hAnsi="CG Omega"/>
          <w:b w:val="0"/>
          <w:sz w:val="22"/>
          <w:szCs w:val="22"/>
        </w:rPr>
      </w:pPr>
      <w:r w:rsidRPr="002F0193">
        <w:rPr>
          <w:rFonts w:ascii="CG Omega" w:hAnsi="CG Omega"/>
          <w:b w:val="0"/>
          <w:sz w:val="22"/>
          <w:szCs w:val="22"/>
        </w:rPr>
        <w:t>Kryteria oceny o</w:t>
      </w:r>
      <w:r w:rsidR="00A10F56" w:rsidRPr="002F0193">
        <w:rPr>
          <w:rFonts w:ascii="CG Omega" w:hAnsi="CG Omega"/>
          <w:b w:val="0"/>
          <w:sz w:val="22"/>
          <w:szCs w:val="22"/>
        </w:rPr>
        <w:t>fert - stosowanie ww.</w:t>
      </w:r>
      <w:r w:rsidRPr="002F0193">
        <w:rPr>
          <w:rFonts w:ascii="CG Omega" w:hAnsi="CG Omega"/>
          <w:b w:val="0"/>
          <w:sz w:val="22"/>
          <w:szCs w:val="22"/>
        </w:rPr>
        <w:t xml:space="preserve"> obliczeń przy ocenie ofert, stanowi podstawową zasadę oceny ofert, które oceniane będą w odniesieniu do najkorzystniejszych warunków przedstawionych przez Wykonawców w zakresie każdego kryterium.</w:t>
      </w:r>
    </w:p>
    <w:p w:rsidR="00FE076F" w:rsidRPr="00E465B6" w:rsidRDefault="00F643A7" w:rsidP="00440C3E">
      <w:pPr>
        <w:widowControl w:val="0"/>
        <w:numPr>
          <w:ilvl w:val="1"/>
          <w:numId w:val="38"/>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7" w:name="_Toc473569742"/>
      <w:bookmarkStart w:id="38" w:name="_Toc477947272"/>
    </w:p>
    <w:p w:rsidR="00A73AC1" w:rsidRDefault="00A73AC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 xml:space="preserve">Zamawiający udzieli zamówienia wykonawcy, którego oferta została oceniona jako </w:t>
      </w:r>
      <w:r w:rsidRPr="00402F55">
        <w:rPr>
          <w:rFonts w:eastAsia="Times New Roman" w:cs="Times New Roman"/>
          <w:spacing w:val="2"/>
          <w:sz w:val="22"/>
          <w:szCs w:val="22"/>
          <w:lang w:eastAsia="ar-SA"/>
        </w:rPr>
        <w:lastRenderedPageBreak/>
        <w:t>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54752B" w:rsidRPr="0054752B" w:rsidRDefault="0054752B" w:rsidP="0054752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bookmarkStart w:id="40" w:name="_Toc473569744"/>
      <w:bookmarkStart w:id="41" w:name="_Toc477947273"/>
      <w:r w:rsidRPr="0054752B">
        <w:rPr>
          <w:rFonts w:eastAsia="Times New Roman" w:cs="Times New Roman"/>
          <w:spacing w:val="19"/>
          <w:sz w:val="22"/>
          <w:szCs w:val="22"/>
          <w:lang w:eastAsia="ar-SA"/>
        </w:rPr>
        <w:t>Przed</w:t>
      </w:r>
      <w:r w:rsidRPr="0054752B">
        <w:rPr>
          <w:rFonts w:eastAsia="Times New Roman" w:cs="Times New Roman"/>
          <w:spacing w:val="10"/>
          <w:sz w:val="22"/>
          <w:szCs w:val="22"/>
          <w:lang w:eastAsia="ar-SA"/>
        </w:rPr>
        <w:t xml:space="preserve"> </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c</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m</w:t>
      </w:r>
      <w:r w:rsidRPr="0054752B">
        <w:rPr>
          <w:rFonts w:eastAsia="Times New Roman" w:cs="Times New Roman"/>
          <w:spacing w:val="8"/>
          <w:sz w:val="22"/>
          <w:szCs w:val="22"/>
          <w:lang w:eastAsia="ar-SA"/>
        </w:rPr>
        <w:t xml:space="preserve"> </w:t>
      </w:r>
      <w:r w:rsidRPr="0054752B">
        <w:rPr>
          <w:rFonts w:eastAsia="Times New Roman" w:cs="Times New Roman"/>
          <w:sz w:val="22"/>
          <w:szCs w:val="22"/>
          <w:lang w:eastAsia="ar-SA"/>
        </w:rPr>
        <w:t>u</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o</w:t>
      </w:r>
      <w:r w:rsidRPr="0054752B">
        <w:rPr>
          <w:rFonts w:eastAsia="Times New Roman" w:cs="Times New Roman"/>
          <w:spacing w:val="2"/>
          <w:sz w:val="22"/>
          <w:szCs w:val="22"/>
          <w:lang w:eastAsia="ar-SA"/>
        </w:rPr>
        <w:t>w</w:t>
      </w:r>
      <w:r w:rsidRPr="0054752B">
        <w:rPr>
          <w:rFonts w:eastAsia="Times New Roman" w:cs="Times New Roman"/>
          <w:sz w:val="22"/>
          <w:szCs w:val="22"/>
          <w:lang w:eastAsia="ar-SA"/>
        </w:rPr>
        <w:t>y</w:t>
      </w:r>
      <w:r w:rsidRPr="0054752B">
        <w:rPr>
          <w:rFonts w:eastAsia="Times New Roman" w:cs="Times New Roman"/>
          <w:spacing w:val="4"/>
          <w:sz w:val="22"/>
          <w:szCs w:val="22"/>
          <w:lang w:eastAsia="ar-SA"/>
        </w:rPr>
        <w:t xml:space="preserve"> </w:t>
      </w:r>
      <w:r w:rsidRPr="0054752B">
        <w:rPr>
          <w:rFonts w:eastAsia="Times New Roman" w:cs="Times New Roman"/>
          <w:spacing w:val="7"/>
          <w:sz w:val="22"/>
          <w:szCs w:val="22"/>
          <w:lang w:eastAsia="ar-SA"/>
        </w:rPr>
        <w:t>w</w:t>
      </w:r>
      <w:r w:rsidRPr="0054752B">
        <w:rPr>
          <w:rFonts w:eastAsia="Times New Roman" w:cs="Times New Roman"/>
          <w:spacing w:val="-4"/>
          <w:sz w:val="22"/>
          <w:szCs w:val="22"/>
          <w:lang w:eastAsia="ar-SA"/>
        </w:rPr>
        <w:t>y</w:t>
      </w:r>
      <w:r w:rsidRPr="0054752B">
        <w:rPr>
          <w:rFonts w:eastAsia="Times New Roman" w:cs="Times New Roman"/>
          <w:sz w:val="22"/>
          <w:szCs w:val="22"/>
          <w:lang w:eastAsia="ar-SA"/>
        </w:rPr>
        <w:t>kon</w:t>
      </w:r>
      <w:r w:rsidRPr="0054752B">
        <w:rPr>
          <w:rFonts w:eastAsia="Times New Roman" w:cs="Times New Roman"/>
          <w:spacing w:val="2"/>
          <w:sz w:val="22"/>
          <w:szCs w:val="22"/>
          <w:lang w:eastAsia="ar-SA"/>
        </w:rPr>
        <w:t>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c</w:t>
      </w:r>
      <w:r w:rsidRPr="0054752B">
        <w:rPr>
          <w:rFonts w:eastAsia="Times New Roman" w:cs="Times New Roman"/>
          <w:sz w:val="22"/>
          <w:szCs w:val="22"/>
          <w:lang w:eastAsia="ar-SA"/>
        </w:rPr>
        <w:t>a musi dopełnić następujących formalności:</w:t>
      </w:r>
    </w:p>
    <w:p w:rsidR="0054752B" w:rsidRPr="0054752B" w:rsidRDefault="0054752B"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54752B">
        <w:rPr>
          <w:rFonts w:eastAsia="Times New Roman" w:cs="Times New Roman"/>
          <w:sz w:val="22"/>
          <w:szCs w:val="22"/>
          <w:lang w:eastAsia="ar-SA"/>
        </w:rPr>
        <w:t>przedłoży</w:t>
      </w:r>
      <w:r w:rsidRPr="0054752B">
        <w:rPr>
          <w:rFonts w:eastAsia="Times New Roman" w:cs="Times New Roman"/>
          <w:spacing w:val="5"/>
          <w:sz w:val="22"/>
          <w:szCs w:val="22"/>
          <w:lang w:eastAsia="ar-SA"/>
        </w:rPr>
        <w:t xml:space="preserve"> </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ma</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j</w:t>
      </w:r>
      <w:r w:rsidRPr="0054752B">
        <w:rPr>
          <w:rFonts w:eastAsia="Times New Roman" w:cs="Times New Roman"/>
          <w:spacing w:val="2"/>
          <w:sz w:val="22"/>
          <w:szCs w:val="22"/>
          <w:lang w:eastAsia="ar-SA"/>
        </w:rPr>
        <w:t>ą</w:t>
      </w:r>
      <w:r w:rsidRPr="0054752B">
        <w:rPr>
          <w:rFonts w:eastAsia="Times New Roman" w:cs="Times New Roman"/>
          <w:spacing w:val="-1"/>
          <w:sz w:val="22"/>
          <w:szCs w:val="22"/>
          <w:lang w:eastAsia="ar-SA"/>
        </w:rPr>
        <w:t>ce</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u doku</w:t>
      </w:r>
      <w:r w:rsidRPr="0054752B">
        <w:rPr>
          <w:rFonts w:eastAsia="Times New Roman" w:cs="Times New Roman"/>
          <w:spacing w:val="1"/>
          <w:sz w:val="22"/>
          <w:szCs w:val="22"/>
          <w:lang w:eastAsia="ar-SA"/>
        </w:rPr>
        <w:t>m</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n</w:t>
      </w:r>
      <w:r w:rsidRPr="0054752B">
        <w:rPr>
          <w:rFonts w:eastAsia="Times New Roman" w:cs="Times New Roman"/>
          <w:spacing w:val="6"/>
          <w:sz w:val="22"/>
          <w:szCs w:val="22"/>
          <w:lang w:eastAsia="ar-SA"/>
        </w:rPr>
        <w:t>t</w:t>
      </w:r>
      <w:r w:rsidRPr="0054752B">
        <w:rPr>
          <w:rFonts w:eastAsia="Times New Roman" w:cs="Times New Roman"/>
          <w:sz w:val="22"/>
          <w:szCs w:val="22"/>
          <w:lang w:eastAsia="ar-SA"/>
        </w:rPr>
        <w:t xml:space="preserve">y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o</w:t>
      </w:r>
      <w:r w:rsidRPr="0054752B">
        <w:rPr>
          <w:rFonts w:eastAsia="Times New Roman" w:cs="Times New Roman"/>
          <w:spacing w:val="1"/>
          <w:sz w:val="22"/>
          <w:szCs w:val="22"/>
          <w:lang w:eastAsia="ar-SA"/>
        </w:rPr>
        <w:t>t</w:t>
      </w:r>
      <w:r w:rsidRPr="0054752B">
        <w:rPr>
          <w:rFonts w:eastAsia="Times New Roman" w:cs="Times New Roman"/>
          <w:sz w:val="22"/>
          <w:szCs w:val="22"/>
          <w:lang w:eastAsia="ar-SA"/>
        </w:rPr>
        <w:t>w</w:t>
      </w:r>
      <w:r w:rsidRPr="0054752B">
        <w:rPr>
          <w:rFonts w:eastAsia="Times New Roman" w:cs="Times New Roman"/>
          <w:spacing w:val="1"/>
          <w:sz w:val="22"/>
          <w:szCs w:val="22"/>
          <w:lang w:eastAsia="ar-SA"/>
        </w:rPr>
        <w:t>i</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rd</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a</w:t>
      </w:r>
      <w:r w:rsidRPr="0054752B">
        <w:rPr>
          <w:rFonts w:eastAsia="Times New Roman" w:cs="Times New Roman"/>
          <w:spacing w:val="1"/>
          <w:sz w:val="22"/>
          <w:szCs w:val="22"/>
          <w:lang w:eastAsia="ar-SA"/>
        </w:rPr>
        <w:t>j</w:t>
      </w:r>
      <w:r w:rsidRPr="0054752B">
        <w:rPr>
          <w:rFonts w:eastAsia="Times New Roman" w:cs="Times New Roman"/>
          <w:spacing w:val="-1"/>
          <w:sz w:val="22"/>
          <w:szCs w:val="22"/>
          <w:lang w:eastAsia="ar-SA"/>
        </w:rPr>
        <w:t>ące</w:t>
      </w:r>
      <w:r w:rsidRPr="0054752B">
        <w:rPr>
          <w:rFonts w:eastAsia="Times New Roman" w:cs="Times New Roman"/>
          <w:sz w:val="22"/>
          <w:szCs w:val="22"/>
          <w:lang w:eastAsia="ar-SA"/>
        </w:rPr>
        <w:t>,</w:t>
      </w:r>
      <w:r w:rsidRPr="0054752B">
        <w:rPr>
          <w:rFonts w:eastAsia="Times New Roman" w:cs="Times New Roman"/>
          <w:spacing w:val="-15"/>
          <w:sz w:val="22"/>
          <w:szCs w:val="22"/>
          <w:lang w:eastAsia="ar-SA"/>
        </w:rPr>
        <w:t xml:space="preserve"> </w:t>
      </w:r>
      <w:r w:rsidRPr="0054752B">
        <w:rPr>
          <w:rFonts w:eastAsia="Times New Roman" w:cs="Times New Roman"/>
          <w:spacing w:val="2"/>
          <w:w w:val="87"/>
          <w:sz w:val="22"/>
          <w:szCs w:val="22"/>
          <w:lang w:eastAsia="ar-SA"/>
        </w:rPr>
        <w:t>ż</w:t>
      </w:r>
      <w:r w:rsidRPr="0054752B">
        <w:rPr>
          <w:rFonts w:eastAsia="Times New Roman" w:cs="Times New Roman"/>
          <w:w w:val="87"/>
          <w:sz w:val="22"/>
          <w:szCs w:val="22"/>
          <w:lang w:eastAsia="ar-SA"/>
        </w:rPr>
        <w:t>e</w:t>
      </w:r>
      <w:r w:rsidRPr="0054752B">
        <w:rPr>
          <w:rFonts w:eastAsia="Times New Roman" w:cs="Times New Roman"/>
          <w:spacing w:val="10"/>
          <w:w w:val="87"/>
          <w:sz w:val="22"/>
          <w:szCs w:val="22"/>
          <w:lang w:eastAsia="ar-SA"/>
        </w:rPr>
        <w:t xml:space="preserve"> </w:t>
      </w:r>
      <w:r w:rsidRPr="0054752B">
        <w:rPr>
          <w:rFonts w:eastAsia="Times New Roman" w:cs="Times New Roman"/>
          <w:sz w:val="22"/>
          <w:szCs w:val="22"/>
          <w:lang w:eastAsia="ar-SA"/>
        </w:rPr>
        <w:t>oso</w:t>
      </w:r>
      <w:r w:rsidRPr="0054752B">
        <w:rPr>
          <w:rFonts w:eastAsia="Times New Roman" w:cs="Times New Roman"/>
          <w:spacing w:val="5"/>
          <w:sz w:val="22"/>
          <w:szCs w:val="22"/>
          <w:lang w:eastAsia="ar-SA"/>
        </w:rPr>
        <w:t>b</w:t>
      </w:r>
      <w:r w:rsidRPr="0054752B">
        <w:rPr>
          <w:rFonts w:eastAsia="Times New Roman" w:cs="Times New Roman"/>
          <w:sz w:val="22"/>
          <w:szCs w:val="22"/>
          <w:lang w:eastAsia="ar-SA"/>
        </w:rPr>
        <w:t>y</w:t>
      </w:r>
      <w:r w:rsidRPr="0054752B">
        <w:rPr>
          <w:rFonts w:eastAsia="Times New Roman" w:cs="Times New Roman"/>
          <w:spacing w:val="-8"/>
          <w:sz w:val="22"/>
          <w:szCs w:val="22"/>
          <w:lang w:eastAsia="ar-SA"/>
        </w:rPr>
        <w:t xml:space="preserve">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od</w:t>
      </w:r>
      <w:r w:rsidRPr="0054752B">
        <w:rPr>
          <w:rFonts w:eastAsia="Times New Roman" w:cs="Times New Roman"/>
          <w:spacing w:val="1"/>
          <w:sz w:val="22"/>
          <w:szCs w:val="22"/>
          <w:lang w:eastAsia="ar-SA"/>
        </w:rPr>
        <w:t>pi</w:t>
      </w:r>
      <w:r w:rsidRPr="0054752B">
        <w:rPr>
          <w:rFonts w:eastAsia="Times New Roman" w:cs="Times New Roman"/>
          <w:sz w:val="22"/>
          <w:szCs w:val="22"/>
          <w:lang w:eastAsia="ar-SA"/>
        </w:rPr>
        <w:t>su</w:t>
      </w:r>
      <w:r w:rsidRPr="0054752B">
        <w:rPr>
          <w:rFonts w:eastAsia="Times New Roman" w:cs="Times New Roman"/>
          <w:spacing w:val="1"/>
          <w:sz w:val="22"/>
          <w:szCs w:val="22"/>
          <w:lang w:eastAsia="ar-SA"/>
        </w:rPr>
        <w:t>j</w:t>
      </w:r>
      <w:r w:rsidRPr="0054752B">
        <w:rPr>
          <w:rFonts w:eastAsia="Times New Roman" w:cs="Times New Roman"/>
          <w:spacing w:val="-1"/>
          <w:sz w:val="22"/>
          <w:szCs w:val="22"/>
          <w:lang w:eastAsia="ar-SA"/>
        </w:rPr>
        <w:t>ąc</w:t>
      </w:r>
      <w:r w:rsidRPr="0054752B">
        <w:rPr>
          <w:rFonts w:eastAsia="Times New Roman" w:cs="Times New Roman"/>
          <w:sz w:val="22"/>
          <w:szCs w:val="22"/>
          <w:lang w:eastAsia="ar-SA"/>
        </w:rPr>
        <w:t>e</w:t>
      </w:r>
      <w:r w:rsidRPr="0054752B">
        <w:rPr>
          <w:rFonts w:eastAsia="Times New Roman" w:cs="Times New Roman"/>
          <w:spacing w:val="-11"/>
          <w:sz w:val="22"/>
          <w:szCs w:val="22"/>
          <w:lang w:eastAsia="ar-SA"/>
        </w:rPr>
        <w:t xml:space="preserve"> </w:t>
      </w:r>
      <w:r w:rsidRPr="0054752B">
        <w:rPr>
          <w:rFonts w:eastAsia="Times New Roman" w:cs="Times New Roman"/>
          <w:sz w:val="22"/>
          <w:szCs w:val="22"/>
          <w:lang w:eastAsia="ar-SA"/>
        </w:rPr>
        <w:t>u</w:t>
      </w:r>
      <w:r w:rsidRPr="0054752B">
        <w:rPr>
          <w:rFonts w:eastAsia="Times New Roman" w:cs="Times New Roman"/>
          <w:spacing w:val="1"/>
          <w:sz w:val="22"/>
          <w:szCs w:val="22"/>
          <w:lang w:eastAsia="ar-SA"/>
        </w:rPr>
        <w:t>m</w:t>
      </w:r>
      <w:r w:rsidRPr="0054752B">
        <w:rPr>
          <w:rFonts w:eastAsia="Times New Roman" w:cs="Times New Roman"/>
          <w:sz w:val="22"/>
          <w:szCs w:val="22"/>
          <w:lang w:eastAsia="ar-SA"/>
        </w:rPr>
        <w:t>owę</w:t>
      </w:r>
      <w:r w:rsidRPr="0054752B">
        <w:rPr>
          <w:rFonts w:eastAsia="Times New Roman" w:cs="Times New Roman"/>
          <w:spacing w:val="-7"/>
          <w:sz w:val="22"/>
          <w:szCs w:val="22"/>
          <w:lang w:eastAsia="ar-SA"/>
        </w:rPr>
        <w:t xml:space="preserve"> </w:t>
      </w:r>
      <w:r w:rsidRPr="0054752B">
        <w:rPr>
          <w:rFonts w:eastAsia="Times New Roman" w:cs="Times New Roman"/>
          <w:spacing w:val="1"/>
          <w:sz w:val="22"/>
          <w:szCs w:val="22"/>
          <w:lang w:eastAsia="ar-SA"/>
        </w:rPr>
        <w:t>m</w:t>
      </w:r>
      <w:r w:rsidRPr="0054752B">
        <w:rPr>
          <w:rFonts w:eastAsia="Times New Roman" w:cs="Times New Roman"/>
          <w:spacing w:val="-1"/>
          <w:sz w:val="22"/>
          <w:szCs w:val="22"/>
          <w:lang w:eastAsia="ar-SA"/>
        </w:rPr>
        <w:t>a</w:t>
      </w:r>
      <w:r w:rsidRPr="0054752B">
        <w:rPr>
          <w:rFonts w:eastAsia="Times New Roman" w:cs="Times New Roman"/>
          <w:spacing w:val="3"/>
          <w:sz w:val="22"/>
          <w:szCs w:val="22"/>
          <w:lang w:eastAsia="ar-SA"/>
        </w:rPr>
        <w:t>j</w:t>
      </w:r>
      <w:r w:rsidRPr="0054752B">
        <w:rPr>
          <w:rFonts w:eastAsia="Times New Roman" w:cs="Times New Roman"/>
          <w:sz w:val="22"/>
          <w:szCs w:val="22"/>
          <w:lang w:eastAsia="ar-SA"/>
        </w:rPr>
        <w:t>a</w:t>
      </w:r>
      <w:r w:rsidRPr="0054752B">
        <w:rPr>
          <w:rFonts w:eastAsia="Times New Roman" w:cs="Times New Roman"/>
          <w:spacing w:val="-6"/>
          <w:sz w:val="22"/>
          <w:szCs w:val="22"/>
          <w:lang w:eastAsia="ar-SA"/>
        </w:rPr>
        <w:t xml:space="preserve"> </w:t>
      </w:r>
      <w:r w:rsidRPr="0054752B">
        <w:rPr>
          <w:rFonts w:eastAsia="Times New Roman" w:cs="Times New Roman"/>
          <w:spacing w:val="1"/>
          <w:sz w:val="22"/>
          <w:szCs w:val="22"/>
          <w:lang w:eastAsia="ar-SA"/>
        </w:rPr>
        <w:t>p</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a</w:t>
      </w:r>
      <w:r w:rsidRPr="0054752B">
        <w:rPr>
          <w:rFonts w:eastAsia="Times New Roman" w:cs="Times New Roman"/>
          <w:sz w:val="22"/>
          <w:szCs w:val="22"/>
          <w:lang w:eastAsia="ar-SA"/>
        </w:rPr>
        <w:t>wo</w:t>
      </w:r>
      <w:r w:rsidRPr="0054752B">
        <w:rPr>
          <w:rFonts w:eastAsia="Times New Roman" w:cs="Times New Roman"/>
          <w:spacing w:val="-3"/>
          <w:sz w:val="22"/>
          <w:szCs w:val="22"/>
          <w:lang w:eastAsia="ar-SA"/>
        </w:rPr>
        <w:t xml:space="preserve"> </w:t>
      </w:r>
      <w:r w:rsidRPr="0054752B">
        <w:rPr>
          <w:rFonts w:eastAsia="Times New Roman" w:cs="Times New Roman"/>
          <w:sz w:val="22"/>
          <w:szCs w:val="22"/>
          <w:lang w:eastAsia="ar-SA"/>
        </w:rPr>
        <w:t>r</w:t>
      </w:r>
      <w:r w:rsidRPr="0054752B">
        <w:rPr>
          <w:rFonts w:eastAsia="Times New Roman" w:cs="Times New Roman"/>
          <w:spacing w:val="-1"/>
          <w:sz w:val="22"/>
          <w:szCs w:val="22"/>
          <w:lang w:eastAsia="ar-SA"/>
        </w:rPr>
        <w:t>e</w:t>
      </w:r>
      <w:r w:rsidRPr="0054752B">
        <w:rPr>
          <w:rFonts w:eastAsia="Times New Roman" w:cs="Times New Roman"/>
          <w:spacing w:val="1"/>
          <w:sz w:val="22"/>
          <w:szCs w:val="22"/>
          <w:lang w:eastAsia="ar-SA"/>
        </w:rPr>
        <w:t>p</w:t>
      </w:r>
      <w:r w:rsidRPr="0054752B">
        <w:rPr>
          <w:rFonts w:eastAsia="Times New Roman" w:cs="Times New Roman"/>
          <w:spacing w:val="2"/>
          <w:sz w:val="22"/>
          <w:szCs w:val="22"/>
          <w:lang w:eastAsia="ar-SA"/>
        </w:rPr>
        <w:t>r</w:t>
      </w:r>
      <w:r w:rsidRPr="0054752B">
        <w:rPr>
          <w:rFonts w:eastAsia="Times New Roman" w:cs="Times New Roman"/>
          <w:spacing w:val="-1"/>
          <w:sz w:val="22"/>
          <w:szCs w:val="22"/>
          <w:lang w:eastAsia="ar-SA"/>
        </w:rPr>
        <w:t>e</w:t>
      </w:r>
      <w:r w:rsidRPr="0054752B">
        <w:rPr>
          <w:rFonts w:eastAsia="Times New Roman" w:cs="Times New Roman"/>
          <w:spacing w:val="2"/>
          <w:sz w:val="22"/>
          <w:szCs w:val="22"/>
          <w:lang w:eastAsia="ar-SA"/>
        </w:rPr>
        <w:t>z</w:t>
      </w:r>
      <w:r w:rsidRPr="0054752B">
        <w:rPr>
          <w:rFonts w:eastAsia="Times New Roman" w:cs="Times New Roman"/>
          <w:spacing w:val="-1"/>
          <w:sz w:val="22"/>
          <w:szCs w:val="22"/>
          <w:lang w:eastAsia="ar-SA"/>
        </w:rPr>
        <w:t>e</w:t>
      </w:r>
      <w:r w:rsidRPr="0054752B">
        <w:rPr>
          <w:rFonts w:eastAsia="Times New Roman" w:cs="Times New Roman"/>
          <w:sz w:val="22"/>
          <w:szCs w:val="22"/>
          <w:lang w:eastAsia="ar-SA"/>
        </w:rPr>
        <w:t>n</w:t>
      </w:r>
      <w:r w:rsidRPr="0054752B">
        <w:rPr>
          <w:rFonts w:eastAsia="Times New Roman" w:cs="Times New Roman"/>
          <w:spacing w:val="1"/>
          <w:sz w:val="22"/>
          <w:szCs w:val="22"/>
          <w:lang w:eastAsia="ar-SA"/>
        </w:rPr>
        <w:t>t</w:t>
      </w:r>
      <w:r w:rsidRPr="0054752B">
        <w:rPr>
          <w:rFonts w:eastAsia="Times New Roman" w:cs="Times New Roman"/>
          <w:spacing w:val="-1"/>
          <w:sz w:val="22"/>
          <w:szCs w:val="22"/>
          <w:lang w:eastAsia="ar-SA"/>
        </w:rPr>
        <w:t>ac</w:t>
      </w:r>
      <w:r w:rsidRPr="0054752B">
        <w:rPr>
          <w:rFonts w:eastAsia="Times New Roman" w:cs="Times New Roman"/>
          <w:spacing w:val="1"/>
          <w:sz w:val="22"/>
          <w:szCs w:val="22"/>
          <w:lang w:eastAsia="ar-SA"/>
        </w:rPr>
        <w:t>ji</w:t>
      </w:r>
      <w:r w:rsidRPr="0054752B">
        <w:rPr>
          <w:rFonts w:eastAsia="Times New Roman" w:cs="Times New Roman"/>
          <w:sz w:val="22"/>
          <w:szCs w:val="22"/>
          <w:lang w:eastAsia="ar-SA"/>
        </w:rPr>
        <w:t>, jeżeli nie wynika to z dokumentu rejestrowego Wykonawcy</w:t>
      </w:r>
    </w:p>
    <w:p w:rsidR="0054752B" w:rsidRPr="0054752B" w:rsidRDefault="006D7830"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Pr>
          <w:rFonts w:eastAsia="Times New Roman" w:cs="Times New Roman"/>
          <w:sz w:val="22"/>
          <w:szCs w:val="22"/>
          <w:lang w:eastAsia="ar-SA"/>
        </w:rPr>
        <w:t>aktualne uprawnienia osób wskazanych w ofercie</w:t>
      </w:r>
      <w:r w:rsidR="0054752B" w:rsidRPr="0054752B">
        <w:rPr>
          <w:rFonts w:eastAsia="Times New Roman" w:cs="Times New Roman"/>
          <w:sz w:val="22"/>
          <w:szCs w:val="22"/>
          <w:lang w:eastAsia="ar-SA"/>
        </w:rPr>
        <w:t>,</w:t>
      </w:r>
    </w:p>
    <w:p w:rsidR="0054752B" w:rsidRPr="0054752B" w:rsidRDefault="0054752B" w:rsidP="00440C3E">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54752B">
        <w:rPr>
          <w:rFonts w:eastAsia="Times New Roman" w:cs="Times New Roman"/>
          <w:sz w:val="22"/>
          <w:szCs w:val="22"/>
          <w:lang w:eastAsia="ar-SA"/>
        </w:rPr>
        <w:t>wykonawca lub podwykonawca złoży oświadczenie o zatrudnieniu na podstawie umowy o pracę osób wykonujących czynności opisane w rozdziale II pkt 2.18,</w:t>
      </w:r>
    </w:p>
    <w:p w:rsidR="00FE076F" w:rsidRDefault="00FE076F" w:rsidP="0054752B">
      <w:pPr>
        <w:spacing w:line="240" w:lineRule="auto"/>
        <w:rPr>
          <w:b/>
          <w:sz w:val="28"/>
          <w:szCs w:val="28"/>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zabezpieczenia należytego wykonania umowy.</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9" w:name="_Toc473569760"/>
      <w:bookmarkStart w:id="50"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6D7830" w:rsidRPr="006D7830" w:rsidRDefault="006D7830" w:rsidP="006D7830">
      <w:pPr>
        <w:spacing w:before="120"/>
        <w:jc w:val="center"/>
        <w:rPr>
          <w:b/>
          <w:smallCaps/>
          <w:sz w:val="24"/>
          <w:szCs w:val="24"/>
        </w:rPr>
      </w:pPr>
      <w:r w:rsidRPr="006D7830">
        <w:rPr>
          <w:b/>
          <w:smallCaps/>
          <w:sz w:val="24"/>
          <w:szCs w:val="24"/>
        </w:rPr>
        <w:t>Rozdział XXI</w:t>
      </w:r>
    </w:p>
    <w:p w:rsidR="006D7830" w:rsidRPr="006D7830" w:rsidRDefault="006D7830" w:rsidP="006D7830">
      <w:pPr>
        <w:spacing w:line="240" w:lineRule="auto"/>
        <w:jc w:val="center"/>
        <w:rPr>
          <w:b/>
          <w:smallCaps/>
          <w:sz w:val="24"/>
          <w:szCs w:val="24"/>
        </w:rPr>
      </w:pPr>
      <w:r w:rsidRPr="006D7830">
        <w:rPr>
          <w:b/>
          <w:smallCaps/>
          <w:sz w:val="24"/>
          <w:szCs w:val="24"/>
        </w:rPr>
        <w:t>Klauzula informacyjna – art. 13 RODO o przetwarzaniu danych osobowych w celu związanym z postępowaniem o udzielenie zamówienia publicznego</w:t>
      </w:r>
    </w:p>
    <w:p w:rsidR="006D7830" w:rsidRPr="006D7830" w:rsidRDefault="006D7830" w:rsidP="006D7830">
      <w:pPr>
        <w:spacing w:line="240" w:lineRule="auto"/>
        <w:jc w:val="center"/>
        <w:rPr>
          <w:b/>
          <w:smallCaps/>
          <w:sz w:val="24"/>
          <w:szCs w:val="24"/>
        </w:rPr>
      </w:pPr>
    </w:p>
    <w:p w:rsidR="006D7830" w:rsidRPr="006D7830" w:rsidRDefault="006D7830" w:rsidP="006D7830">
      <w:pPr>
        <w:spacing w:line="240" w:lineRule="auto"/>
        <w:ind w:left="709" w:hanging="709"/>
        <w:jc w:val="both"/>
        <w:rPr>
          <w:sz w:val="22"/>
          <w:szCs w:val="22"/>
        </w:rPr>
      </w:pPr>
      <w:r w:rsidRPr="006D7830">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6D7830">
        <w:rPr>
          <w:sz w:val="22"/>
          <w:szCs w:val="22"/>
        </w:rPr>
        <w:t>siwz</w:t>
      </w:r>
      <w:proofErr w:type="spellEnd"/>
      <w:r w:rsidRPr="006D7830">
        <w:rPr>
          <w:sz w:val="22"/>
          <w:szCs w:val="22"/>
        </w:rPr>
        <w:t>.</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Administratorem Państwa danych osobowych zawartych w ofercie oraz we wszelkich innych dokumentach składanych w postępowaniu  jest Wójt/Gminy Wiązownica, ul. Warszawska 15, 37-522 Wiązownica.</w:t>
      </w:r>
    </w:p>
    <w:p w:rsid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Inspektorem ochrony danych osobowych w Gminie Wiązownica jest P. Ewa Gawron, e-mail: </w:t>
      </w:r>
      <w:hyperlink r:id="rId11" w:history="1">
        <w:r w:rsidRPr="006D7830">
          <w:rPr>
            <w:rFonts w:eastAsia="Times New Roman" w:cs="Times New Roman"/>
            <w:color w:val="0563C1" w:themeColor="hyperlink"/>
            <w:sz w:val="22"/>
            <w:szCs w:val="22"/>
            <w:u w:val="single"/>
            <w:lang w:eastAsia="ar-SA"/>
          </w:rPr>
          <w:t>merit.inspektor.rodo@gmail.com</w:t>
        </w:r>
      </w:hyperlink>
    </w:p>
    <w:p w:rsidR="006D7830" w:rsidRP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Państwa dane osobowe przetwarzane będą na podstawie art. 6 ust. 1 lit. c RODO w celu przeprowadzenia postępowania o udzielenie zamówienia publicznego </w:t>
      </w:r>
      <w:proofErr w:type="spellStart"/>
      <w:r w:rsidRPr="006D7830">
        <w:rPr>
          <w:rFonts w:eastAsia="Times New Roman" w:cs="Times New Roman"/>
          <w:sz w:val="22"/>
          <w:szCs w:val="22"/>
          <w:lang w:eastAsia="ar-SA"/>
        </w:rPr>
        <w:t>pn</w:t>
      </w:r>
      <w:proofErr w:type="spellEnd"/>
      <w:r w:rsidRPr="006D7830">
        <w:rPr>
          <w:rFonts w:eastAsia="Times New Roman" w:cs="Times New Roman"/>
          <w:sz w:val="22"/>
          <w:szCs w:val="22"/>
          <w:lang w:eastAsia="ar-SA"/>
        </w:rPr>
        <w:t>: „</w:t>
      </w:r>
      <w:r>
        <w:rPr>
          <w:sz w:val="22"/>
          <w:szCs w:val="22"/>
        </w:rPr>
        <w:t>Konserwacja</w:t>
      </w:r>
      <w:r w:rsidRPr="006D7830">
        <w:rPr>
          <w:sz w:val="22"/>
          <w:szCs w:val="22"/>
        </w:rPr>
        <w:t xml:space="preserve"> urządzeń oświetlenia dróg, ulic, chodników, parków, boisk na terenie gminy Wiązownica</w:t>
      </w:r>
      <w:r w:rsidRPr="006D7830">
        <w:rPr>
          <w:rFonts w:eastAsia="Times New Roman" w:cs="Times New Roman"/>
          <w:smallCaps/>
          <w:sz w:val="22"/>
          <w:szCs w:val="22"/>
        </w:rPr>
        <w:t>”</w:t>
      </w:r>
    </w:p>
    <w:p w:rsidR="006D7830" w:rsidRPr="006D7830" w:rsidRDefault="006D7830" w:rsidP="00440C3E">
      <w:pPr>
        <w:numPr>
          <w:ilvl w:val="1"/>
          <w:numId w:val="45"/>
        </w:numPr>
        <w:suppressAutoHyphens/>
        <w:spacing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Odbiorcami Państwa danych osobowych będą osoby lub podmioty, którym udostępniona zostanie dokumentacja postępowania w oparciu  o art. 8 i 96 ust. 3  ustawy Prawo zamówień publicznych (Dz. U z 2017, poz. 1579 ze zmianami),</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Państwa dane osobowe przechowywane będą przez okres 4 lat od dnia zakończenia postępowania, zgodnie z art. 97 ust. 1 ustawy Prawo zamówień publicznych.</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Obowiązek podania przez Państwa  danych osobowych bezpośrednio Państwa dotyczących jest wymogiem ustawowym określonym w przepisach </w:t>
      </w:r>
      <w:proofErr w:type="spellStart"/>
      <w:r w:rsidRPr="006D7830">
        <w:rPr>
          <w:rFonts w:eastAsia="Times New Roman" w:cs="Times New Roman"/>
          <w:sz w:val="22"/>
          <w:szCs w:val="22"/>
          <w:lang w:eastAsia="ar-SA"/>
        </w:rPr>
        <w:t>Pzp</w:t>
      </w:r>
      <w:proofErr w:type="spellEnd"/>
      <w:r w:rsidRPr="006D7830">
        <w:rPr>
          <w:rFonts w:eastAsia="Times New Roman" w:cs="Times New Roman"/>
          <w:sz w:val="22"/>
          <w:szCs w:val="22"/>
          <w:lang w:eastAsia="ar-SA"/>
        </w:rPr>
        <w:t>. związanym z  udziałem w postępowaniu o udzielenie zamówienia publicznego.  Konsekwencje niepodania określonych danych wynikają z ustawy Prawo zamówień publicznych.</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W odniesieniu do Państwa danych osobowych decyzje nie będą podejmowane w sposób zautomatyzowany, stosownie do art. 22 RODO.</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Każda osoba fizyczna, której dane osobowe przekazano Zamawiającemu w ofercie lub w innych dokumentach składanych prze Wykonawcę w postępowaniu o udzielenie zamówienia publicznego posiada:</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15 RODO prawo dostępu do danych osobowych Państwa dotyczących;</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16 RODO prawo do sprostowania Państwa danych osobowych*;</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na podstawie art. 18 RODO prawo żądania od administratora ograniczenia przetwarzanych danych osobowych z zastrzeżeniem przypadków, o których mowa w art. 18 ust. 2 RODO**;</w:t>
      </w:r>
    </w:p>
    <w:p w:rsidR="006D7830" w:rsidRPr="006D7830" w:rsidRDefault="006D7830" w:rsidP="00440C3E">
      <w:pPr>
        <w:numPr>
          <w:ilvl w:val="0"/>
          <w:numId w:val="43"/>
        </w:numPr>
        <w:spacing w:after="160" w:line="240" w:lineRule="auto"/>
        <w:contextualSpacing/>
        <w:jc w:val="both"/>
        <w:rPr>
          <w:sz w:val="22"/>
          <w:szCs w:val="22"/>
        </w:rPr>
      </w:pPr>
      <w:r w:rsidRPr="006D7830">
        <w:rPr>
          <w:sz w:val="22"/>
          <w:szCs w:val="22"/>
        </w:rPr>
        <w:t>prawo do wniesienia skargi do Prezesa Urzędu Ochrony Danych Osobowych, gdy uznają Państwo, że przetwarzanie danych osobowych Państwa dotyczących, narusza  przepisy RODO;</w:t>
      </w:r>
    </w:p>
    <w:p w:rsidR="006D7830" w:rsidRPr="006D7830" w:rsidRDefault="006D7830" w:rsidP="00440C3E">
      <w:pPr>
        <w:numPr>
          <w:ilvl w:val="1"/>
          <w:numId w:val="45"/>
        </w:numPr>
        <w:suppressAutoHyphens/>
        <w:spacing w:after="160" w:line="240" w:lineRule="auto"/>
        <w:ind w:left="709" w:hanging="709"/>
        <w:contextualSpacing/>
        <w:jc w:val="both"/>
        <w:rPr>
          <w:rFonts w:eastAsia="Times New Roman" w:cs="Times New Roman"/>
          <w:sz w:val="22"/>
          <w:szCs w:val="22"/>
          <w:lang w:eastAsia="ar-SA"/>
        </w:rPr>
      </w:pPr>
      <w:r w:rsidRPr="006D7830">
        <w:rPr>
          <w:rFonts w:eastAsia="Times New Roman" w:cs="Times New Roman"/>
          <w:sz w:val="22"/>
          <w:szCs w:val="22"/>
          <w:lang w:eastAsia="ar-SA"/>
        </w:rPr>
        <w:t xml:space="preserve"> Żadnej osobie, której dane osobowe przekazano Zamawiającemu w ofercie lub w innych dokumentach składanych prze Wykonawcę w postępowaniu o udzielenie zamówienia publicznego  nie przysługuje:</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t>w związku z art. 17 ust. 3 lit. B, d lub e RODO prawo do usunięcia danych osobowych;</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t>prawo do przenoszenia danych osobowych, o którym mowa w art. 20 RODO;</w:t>
      </w:r>
    </w:p>
    <w:p w:rsidR="006D7830" w:rsidRPr="006D7830" w:rsidRDefault="006D7830" w:rsidP="00440C3E">
      <w:pPr>
        <w:numPr>
          <w:ilvl w:val="0"/>
          <w:numId w:val="44"/>
        </w:numPr>
        <w:spacing w:after="160" w:line="240" w:lineRule="auto"/>
        <w:contextualSpacing/>
        <w:jc w:val="both"/>
        <w:rPr>
          <w:sz w:val="22"/>
          <w:szCs w:val="22"/>
        </w:rPr>
      </w:pPr>
      <w:r w:rsidRPr="006D7830">
        <w:rPr>
          <w:sz w:val="22"/>
          <w:szCs w:val="22"/>
        </w:rPr>
        <w:lastRenderedPageBreak/>
        <w:t>na podstawie art. 21 RODO prawo sprzeciwu, wobec przetwarzania danych osobowych, gdyż podstawą prawną przetwarzania Państwa danych osobowych jest art. 6 ust. 1 lit. C RODO.</w:t>
      </w:r>
    </w:p>
    <w:p w:rsidR="006D7830" w:rsidRPr="006D7830" w:rsidRDefault="006D7830" w:rsidP="006D7830">
      <w:pPr>
        <w:spacing w:after="160"/>
        <w:ind w:left="1440"/>
        <w:contextualSpacing/>
        <w:jc w:val="both"/>
        <w:rPr>
          <w:sz w:val="22"/>
          <w:szCs w:val="22"/>
        </w:rPr>
      </w:pPr>
    </w:p>
    <w:p w:rsidR="006D7830" w:rsidRPr="006D7830" w:rsidRDefault="006D7830" w:rsidP="006D7830">
      <w:pPr>
        <w:spacing w:after="160"/>
        <w:ind w:left="1440"/>
        <w:contextualSpacing/>
        <w:jc w:val="both"/>
        <w:rPr>
          <w:i/>
          <w:sz w:val="18"/>
          <w:szCs w:val="18"/>
        </w:rPr>
      </w:pPr>
      <w:r w:rsidRPr="006D7830">
        <w:rPr>
          <w:i/>
          <w:sz w:val="18"/>
          <w:szCs w:val="18"/>
        </w:rPr>
        <w:t xml:space="preserve">*  </w:t>
      </w:r>
      <w:r w:rsidRPr="006D7830">
        <w:rPr>
          <w:b/>
          <w:i/>
          <w:sz w:val="18"/>
          <w:szCs w:val="18"/>
        </w:rPr>
        <w:t>Wyjaśnienie:</w:t>
      </w:r>
      <w:r w:rsidRPr="006D7830">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D7830">
        <w:rPr>
          <w:i/>
          <w:sz w:val="18"/>
          <w:szCs w:val="18"/>
        </w:rPr>
        <w:t>Pzp</w:t>
      </w:r>
      <w:proofErr w:type="spellEnd"/>
      <w:r w:rsidRPr="006D7830">
        <w:rPr>
          <w:i/>
          <w:sz w:val="18"/>
          <w:szCs w:val="18"/>
        </w:rPr>
        <w:t>. oraz nie może naruszać integralności protokołu oraz jego załączników,</w:t>
      </w:r>
    </w:p>
    <w:p w:rsidR="006D7830" w:rsidRPr="006D7830" w:rsidRDefault="006D7830" w:rsidP="006D7830">
      <w:pPr>
        <w:spacing w:after="160"/>
        <w:ind w:left="1440"/>
        <w:contextualSpacing/>
        <w:jc w:val="both"/>
        <w:rPr>
          <w:i/>
          <w:sz w:val="18"/>
          <w:szCs w:val="18"/>
        </w:rPr>
      </w:pPr>
      <w:r w:rsidRPr="006D7830">
        <w:rPr>
          <w:i/>
          <w:sz w:val="18"/>
          <w:szCs w:val="18"/>
        </w:rPr>
        <w:t>**</w:t>
      </w:r>
      <w:r w:rsidRPr="006D7830">
        <w:rPr>
          <w:b/>
          <w:i/>
          <w:sz w:val="18"/>
          <w:szCs w:val="18"/>
        </w:rPr>
        <w:t>Wyjaśnienie:</w:t>
      </w:r>
      <w:r w:rsidRPr="006D7830">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6D7830" w:rsidRPr="00D82CF3" w:rsidRDefault="006D7830"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6D7830">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A05804"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2F0193">
        <w:rPr>
          <w:rFonts w:eastAsia="Times New Roman" w:cs="Times New Roman"/>
          <w:sz w:val="22"/>
          <w:szCs w:val="22"/>
          <w:lang w:eastAsia="ar-SA"/>
        </w:rPr>
        <w:t>osób</w:t>
      </w:r>
      <w:r w:rsidR="00843AC3">
        <w:rPr>
          <w:rFonts w:eastAsia="Times New Roman" w:cs="Times New Roman"/>
          <w:sz w:val="22"/>
          <w:szCs w:val="22"/>
          <w:lang w:eastAsia="ar-SA"/>
        </w:rPr>
        <w:t xml:space="preserve"> - załącznik nr 5</w:t>
      </w:r>
    </w:p>
    <w:p w:rsidR="00A05804" w:rsidRPr="00E809BB" w:rsidRDefault="00A05804"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A05804">
        <w:rPr>
          <w:rFonts w:eastAsia="Times New Roman" w:cs="Times New Roman"/>
          <w:sz w:val="22"/>
          <w:szCs w:val="22"/>
          <w:lang w:eastAsia="ar-SA"/>
        </w:rPr>
        <w:t>ej - załącznik nr 7</w:t>
      </w:r>
    </w:p>
    <w:p w:rsidR="006D7830" w:rsidRPr="006D7830" w:rsidRDefault="00FA76C8" w:rsidP="006D783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05804">
        <w:rPr>
          <w:rFonts w:eastAsia="Times New Roman" w:cs="Times New Roman"/>
          <w:sz w:val="22"/>
          <w:szCs w:val="22"/>
          <w:lang w:eastAsia="ar-SA"/>
        </w:rPr>
        <w:t>nienia zasobów – załącznik nr 8</w:t>
      </w:r>
    </w:p>
    <w:p w:rsidR="006D7830" w:rsidRDefault="006D7830" w:rsidP="006D783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6D7830">
        <w:rPr>
          <w:rFonts w:eastAsia="Times New Roman" w:cs="Times New Roman"/>
          <w:sz w:val="22"/>
          <w:szCs w:val="22"/>
          <w:lang w:eastAsia="ar-SA"/>
        </w:rPr>
        <w:t>Oświadczenie o niezaleganiu w opłacaniu podat</w:t>
      </w:r>
      <w:r>
        <w:rPr>
          <w:rFonts w:eastAsia="Times New Roman" w:cs="Times New Roman"/>
          <w:sz w:val="22"/>
          <w:szCs w:val="22"/>
          <w:lang w:eastAsia="ar-SA"/>
        </w:rPr>
        <w:t>ków i opłat lokalnych, zał. nr 9</w:t>
      </w:r>
    </w:p>
    <w:p w:rsidR="006D7830" w:rsidRPr="006D7830" w:rsidRDefault="006D7830" w:rsidP="006D7830">
      <w:pPr>
        <w:widowControl w:val="0"/>
        <w:numPr>
          <w:ilvl w:val="0"/>
          <w:numId w:val="2"/>
        </w:numPr>
        <w:suppressAutoHyphens/>
        <w:autoSpaceDE w:val="0"/>
        <w:autoSpaceDN w:val="0"/>
        <w:adjustRightInd w:val="0"/>
        <w:spacing w:line="240" w:lineRule="auto"/>
        <w:ind w:left="567" w:right="11" w:hanging="357"/>
        <w:jc w:val="both"/>
        <w:rPr>
          <w:rFonts w:eastAsia="Times New Roman" w:cs="Times New Roman"/>
          <w:b/>
          <w:sz w:val="22"/>
          <w:szCs w:val="22"/>
          <w:lang w:eastAsia="ar-SA"/>
        </w:rPr>
      </w:pPr>
      <w:r>
        <w:rPr>
          <w:rFonts w:eastAsia="Times New Roman" w:cs="Times New Roman"/>
          <w:b/>
          <w:sz w:val="22"/>
          <w:szCs w:val="22"/>
          <w:lang w:eastAsia="ar-SA"/>
        </w:rPr>
        <w:t xml:space="preserve">  </w:t>
      </w:r>
      <w:r w:rsidRPr="006D7830">
        <w:rPr>
          <w:rFonts w:eastAsia="Times New Roman" w:cs="Times New Roman"/>
          <w:sz w:val="22"/>
          <w:szCs w:val="22"/>
          <w:lang w:eastAsia="ar-SA"/>
        </w:rPr>
        <w:t>Oświadczenie RODO – załącznik nr 10</w:t>
      </w:r>
    </w:p>
    <w:p w:rsidR="006D7830" w:rsidRDefault="006D7830" w:rsidP="006D7830">
      <w:pPr>
        <w:widowControl w:val="0"/>
        <w:suppressAutoHyphens/>
        <w:autoSpaceDE w:val="0"/>
        <w:autoSpaceDN w:val="0"/>
        <w:adjustRightInd w:val="0"/>
        <w:spacing w:line="240" w:lineRule="auto"/>
        <w:ind w:right="11"/>
        <w:jc w:val="both"/>
        <w:rPr>
          <w:rFonts w:eastAsia="Times New Roman" w:cs="Times New Roman"/>
          <w:b/>
          <w:sz w:val="22"/>
          <w:szCs w:val="22"/>
          <w:lang w:eastAsia="ar-SA"/>
        </w:rPr>
      </w:pPr>
    </w:p>
    <w:sectPr w:rsidR="006D7830" w:rsidSect="001757F8">
      <w:head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DA" w:rsidRDefault="001C0CDA">
      <w:pPr>
        <w:spacing w:line="240" w:lineRule="auto"/>
      </w:pPr>
      <w:r>
        <w:separator/>
      </w:r>
    </w:p>
  </w:endnote>
  <w:endnote w:type="continuationSeparator" w:id="0">
    <w:p w:rsidR="001C0CDA" w:rsidRDefault="001C0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Arial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DA" w:rsidRDefault="001C0CDA">
      <w:pPr>
        <w:spacing w:line="240" w:lineRule="auto"/>
      </w:pPr>
      <w:r>
        <w:separator/>
      </w:r>
    </w:p>
  </w:footnote>
  <w:footnote w:type="continuationSeparator" w:id="0">
    <w:p w:rsidR="001C0CDA" w:rsidRDefault="001C0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2B" w:rsidRDefault="0054752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54752B" w:rsidRPr="001757F8" w:rsidRDefault="0054752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546D4D"/>
    <w:multiLevelType w:val="multilevel"/>
    <w:tmpl w:val="DCE4A73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35F66EF"/>
    <w:multiLevelType w:val="hybridMultilevel"/>
    <w:tmpl w:val="20D4EC0E"/>
    <w:lvl w:ilvl="0" w:tplc="C47AFB44">
      <w:start w:val="1"/>
      <w:numFmt w:val="lowerLetter"/>
      <w:lvlText w:val="%1)"/>
      <w:lvlJc w:val="left"/>
      <w:pPr>
        <w:ind w:left="2123" w:hanging="525"/>
      </w:pPr>
      <w:rPr>
        <w:rFonts w:hint="default"/>
      </w:rPr>
    </w:lvl>
    <w:lvl w:ilvl="1" w:tplc="04150019" w:tentative="1">
      <w:start w:val="1"/>
      <w:numFmt w:val="lowerLetter"/>
      <w:lvlText w:val="%2."/>
      <w:lvlJc w:val="left"/>
      <w:pPr>
        <w:ind w:left="2678" w:hanging="360"/>
      </w:pPr>
    </w:lvl>
    <w:lvl w:ilvl="2" w:tplc="0415001B" w:tentative="1">
      <w:start w:val="1"/>
      <w:numFmt w:val="lowerRoman"/>
      <w:lvlText w:val="%3."/>
      <w:lvlJc w:val="right"/>
      <w:pPr>
        <w:ind w:left="3398" w:hanging="180"/>
      </w:pPr>
    </w:lvl>
    <w:lvl w:ilvl="3" w:tplc="0415000F" w:tentative="1">
      <w:start w:val="1"/>
      <w:numFmt w:val="decimal"/>
      <w:lvlText w:val="%4."/>
      <w:lvlJc w:val="left"/>
      <w:pPr>
        <w:ind w:left="4118" w:hanging="360"/>
      </w:pPr>
    </w:lvl>
    <w:lvl w:ilvl="4" w:tplc="04150019" w:tentative="1">
      <w:start w:val="1"/>
      <w:numFmt w:val="lowerLetter"/>
      <w:lvlText w:val="%5."/>
      <w:lvlJc w:val="left"/>
      <w:pPr>
        <w:ind w:left="4838" w:hanging="360"/>
      </w:pPr>
    </w:lvl>
    <w:lvl w:ilvl="5" w:tplc="0415001B" w:tentative="1">
      <w:start w:val="1"/>
      <w:numFmt w:val="lowerRoman"/>
      <w:lvlText w:val="%6."/>
      <w:lvlJc w:val="right"/>
      <w:pPr>
        <w:ind w:left="5558" w:hanging="180"/>
      </w:pPr>
    </w:lvl>
    <w:lvl w:ilvl="6" w:tplc="0415000F" w:tentative="1">
      <w:start w:val="1"/>
      <w:numFmt w:val="decimal"/>
      <w:lvlText w:val="%7."/>
      <w:lvlJc w:val="left"/>
      <w:pPr>
        <w:ind w:left="6278" w:hanging="360"/>
      </w:pPr>
    </w:lvl>
    <w:lvl w:ilvl="7" w:tplc="04150019" w:tentative="1">
      <w:start w:val="1"/>
      <w:numFmt w:val="lowerLetter"/>
      <w:lvlText w:val="%8."/>
      <w:lvlJc w:val="left"/>
      <w:pPr>
        <w:ind w:left="6998" w:hanging="360"/>
      </w:pPr>
    </w:lvl>
    <w:lvl w:ilvl="8" w:tplc="0415001B" w:tentative="1">
      <w:start w:val="1"/>
      <w:numFmt w:val="lowerRoman"/>
      <w:lvlText w:val="%9."/>
      <w:lvlJc w:val="right"/>
      <w:pPr>
        <w:ind w:left="7718" w:hanging="180"/>
      </w:p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4"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0" w15:restartNumberingAfterBreak="0">
    <w:nsid w:val="59CE0623"/>
    <w:multiLevelType w:val="multilevel"/>
    <w:tmpl w:val="509C0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CF2B82"/>
    <w:multiLevelType w:val="multilevel"/>
    <w:tmpl w:val="B6824C30"/>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5"/>
  </w:num>
  <w:num w:numId="3">
    <w:abstractNumId w:val="24"/>
  </w:num>
  <w:num w:numId="4">
    <w:abstractNumId w:val="22"/>
  </w:num>
  <w:num w:numId="5">
    <w:abstractNumId w:val="40"/>
  </w:num>
  <w:num w:numId="6">
    <w:abstractNumId w:val="37"/>
  </w:num>
  <w:num w:numId="7">
    <w:abstractNumId w:val="13"/>
  </w:num>
  <w:num w:numId="8">
    <w:abstractNumId w:val="20"/>
  </w:num>
  <w:num w:numId="9">
    <w:abstractNumId w:val="21"/>
  </w:num>
  <w:num w:numId="10">
    <w:abstractNumId w:val="35"/>
  </w:num>
  <w:num w:numId="11">
    <w:abstractNumId w:val="19"/>
  </w:num>
  <w:num w:numId="12">
    <w:abstractNumId w:val="6"/>
  </w:num>
  <w:num w:numId="13">
    <w:abstractNumId w:val="28"/>
  </w:num>
  <w:num w:numId="14">
    <w:abstractNumId w:val="23"/>
  </w:num>
  <w:num w:numId="15">
    <w:abstractNumId w:val="11"/>
  </w:num>
  <w:num w:numId="16">
    <w:abstractNumId w:val="44"/>
  </w:num>
  <w:num w:numId="17">
    <w:abstractNumId w:val="33"/>
  </w:num>
  <w:num w:numId="18">
    <w:abstractNumId w:val="27"/>
  </w:num>
  <w:num w:numId="19">
    <w:abstractNumId w:val="41"/>
  </w:num>
  <w:num w:numId="20">
    <w:abstractNumId w:val="26"/>
  </w:num>
  <w:num w:numId="21">
    <w:abstractNumId w:val="43"/>
  </w:num>
  <w:num w:numId="22">
    <w:abstractNumId w:val="14"/>
  </w:num>
  <w:num w:numId="23">
    <w:abstractNumId w:val="32"/>
  </w:num>
  <w:num w:numId="24">
    <w:abstractNumId w:val="25"/>
  </w:num>
  <w:num w:numId="25">
    <w:abstractNumId w:val="18"/>
  </w:num>
  <w:num w:numId="26">
    <w:abstractNumId w:val="34"/>
  </w:num>
  <w:num w:numId="27">
    <w:abstractNumId w:val="9"/>
  </w:num>
  <w:num w:numId="28">
    <w:abstractNumId w:val="31"/>
  </w:num>
  <w:num w:numId="29">
    <w:abstractNumId w:val="42"/>
  </w:num>
  <w:num w:numId="30">
    <w:abstractNumId w:val="16"/>
  </w:num>
  <w:num w:numId="31">
    <w:abstractNumId w:val="12"/>
  </w:num>
  <w:num w:numId="32">
    <w:abstractNumId w:val="5"/>
  </w:num>
  <w:num w:numId="33">
    <w:abstractNumId w:val="17"/>
  </w:num>
  <w:num w:numId="34">
    <w:abstractNumId w:val="10"/>
  </w:num>
  <w:num w:numId="35">
    <w:abstractNumId w:val="0"/>
  </w:num>
  <w:num w:numId="36">
    <w:abstractNumId w:val="29"/>
  </w:num>
  <w:num w:numId="37">
    <w:abstractNumId w:val="30"/>
  </w:num>
  <w:num w:numId="38">
    <w:abstractNumId w:val="3"/>
  </w:num>
  <w:num w:numId="39">
    <w:abstractNumId w:val="4"/>
  </w:num>
  <w:num w:numId="40">
    <w:abstractNumId w:val="36"/>
  </w:num>
  <w:num w:numId="41">
    <w:abstractNumId w:val="8"/>
  </w:num>
  <w:num w:numId="42">
    <w:abstractNumId w:val="38"/>
  </w:num>
  <w:num w:numId="43">
    <w:abstractNumId w:val="2"/>
  </w:num>
  <w:num w:numId="44">
    <w:abstractNumId w:val="1"/>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4335"/>
    <w:rsid w:val="00014E15"/>
    <w:rsid w:val="00015B22"/>
    <w:rsid w:val="00020445"/>
    <w:rsid w:val="00021A85"/>
    <w:rsid w:val="0002467B"/>
    <w:rsid w:val="0002493D"/>
    <w:rsid w:val="0002792A"/>
    <w:rsid w:val="0003393E"/>
    <w:rsid w:val="00035152"/>
    <w:rsid w:val="000361C4"/>
    <w:rsid w:val="00050ECF"/>
    <w:rsid w:val="00065219"/>
    <w:rsid w:val="0006562E"/>
    <w:rsid w:val="00067863"/>
    <w:rsid w:val="00073F2C"/>
    <w:rsid w:val="00081311"/>
    <w:rsid w:val="0009041D"/>
    <w:rsid w:val="000931ED"/>
    <w:rsid w:val="00096CF9"/>
    <w:rsid w:val="000A1A77"/>
    <w:rsid w:val="000A7622"/>
    <w:rsid w:val="000A77D0"/>
    <w:rsid w:val="000A7BB7"/>
    <w:rsid w:val="000B25E4"/>
    <w:rsid w:val="000B7F2A"/>
    <w:rsid w:val="000D4EFB"/>
    <w:rsid w:val="000D5AC5"/>
    <w:rsid w:val="000D6CF1"/>
    <w:rsid w:val="000E407F"/>
    <w:rsid w:val="000F08FF"/>
    <w:rsid w:val="000F2164"/>
    <w:rsid w:val="000F2B9D"/>
    <w:rsid w:val="000F2C37"/>
    <w:rsid w:val="000F46E3"/>
    <w:rsid w:val="001038F0"/>
    <w:rsid w:val="00103991"/>
    <w:rsid w:val="00104BF2"/>
    <w:rsid w:val="00106698"/>
    <w:rsid w:val="00120057"/>
    <w:rsid w:val="00127499"/>
    <w:rsid w:val="00136B9F"/>
    <w:rsid w:val="00145B70"/>
    <w:rsid w:val="00156252"/>
    <w:rsid w:val="001757F8"/>
    <w:rsid w:val="00183627"/>
    <w:rsid w:val="00183BD3"/>
    <w:rsid w:val="001A0FBF"/>
    <w:rsid w:val="001A465B"/>
    <w:rsid w:val="001A5840"/>
    <w:rsid w:val="001A5DCF"/>
    <w:rsid w:val="001C0CDA"/>
    <w:rsid w:val="001D52F8"/>
    <w:rsid w:val="001D705C"/>
    <w:rsid w:val="001E4E4E"/>
    <w:rsid w:val="001E4E5D"/>
    <w:rsid w:val="001F3B8F"/>
    <w:rsid w:val="001F7A9B"/>
    <w:rsid w:val="00210870"/>
    <w:rsid w:val="00211650"/>
    <w:rsid w:val="002153BE"/>
    <w:rsid w:val="00215964"/>
    <w:rsid w:val="00231132"/>
    <w:rsid w:val="0024021F"/>
    <w:rsid w:val="00245B60"/>
    <w:rsid w:val="00253567"/>
    <w:rsid w:val="002564F6"/>
    <w:rsid w:val="002851A1"/>
    <w:rsid w:val="00286681"/>
    <w:rsid w:val="00294AAB"/>
    <w:rsid w:val="002A359D"/>
    <w:rsid w:val="002B2C91"/>
    <w:rsid w:val="002C1750"/>
    <w:rsid w:val="002C4640"/>
    <w:rsid w:val="002D32F1"/>
    <w:rsid w:val="002E2EE6"/>
    <w:rsid w:val="002E5630"/>
    <w:rsid w:val="002E6E84"/>
    <w:rsid w:val="002F0193"/>
    <w:rsid w:val="002F3E46"/>
    <w:rsid w:val="002F3FF8"/>
    <w:rsid w:val="00301B5B"/>
    <w:rsid w:val="00303BB9"/>
    <w:rsid w:val="0030487F"/>
    <w:rsid w:val="00317C2E"/>
    <w:rsid w:val="003309C5"/>
    <w:rsid w:val="00333BCA"/>
    <w:rsid w:val="00346BA6"/>
    <w:rsid w:val="00352986"/>
    <w:rsid w:val="00357294"/>
    <w:rsid w:val="0036521E"/>
    <w:rsid w:val="00365D57"/>
    <w:rsid w:val="003664EB"/>
    <w:rsid w:val="00371A1A"/>
    <w:rsid w:val="00372911"/>
    <w:rsid w:val="00380290"/>
    <w:rsid w:val="0039336D"/>
    <w:rsid w:val="003953D3"/>
    <w:rsid w:val="003A17F0"/>
    <w:rsid w:val="003A20ED"/>
    <w:rsid w:val="003C37BF"/>
    <w:rsid w:val="003D114A"/>
    <w:rsid w:val="003E37B5"/>
    <w:rsid w:val="003E7642"/>
    <w:rsid w:val="003F5F97"/>
    <w:rsid w:val="00402F55"/>
    <w:rsid w:val="004054E9"/>
    <w:rsid w:val="00407A3C"/>
    <w:rsid w:val="00413D8F"/>
    <w:rsid w:val="004230ED"/>
    <w:rsid w:val="0042385A"/>
    <w:rsid w:val="00423FB1"/>
    <w:rsid w:val="004257D5"/>
    <w:rsid w:val="00426D11"/>
    <w:rsid w:val="004340CF"/>
    <w:rsid w:val="00436C14"/>
    <w:rsid w:val="00440C3E"/>
    <w:rsid w:val="00443D81"/>
    <w:rsid w:val="004441EB"/>
    <w:rsid w:val="00444395"/>
    <w:rsid w:val="004630B2"/>
    <w:rsid w:val="004704BA"/>
    <w:rsid w:val="00474732"/>
    <w:rsid w:val="00475578"/>
    <w:rsid w:val="00475F40"/>
    <w:rsid w:val="00476229"/>
    <w:rsid w:val="0048297C"/>
    <w:rsid w:val="00487613"/>
    <w:rsid w:val="0049603D"/>
    <w:rsid w:val="00497D1A"/>
    <w:rsid w:val="004A3106"/>
    <w:rsid w:val="004A6B64"/>
    <w:rsid w:val="004B7156"/>
    <w:rsid w:val="004C737D"/>
    <w:rsid w:val="004D33CC"/>
    <w:rsid w:val="004D3BA2"/>
    <w:rsid w:val="004D71CD"/>
    <w:rsid w:val="004E3DE5"/>
    <w:rsid w:val="004E6B8C"/>
    <w:rsid w:val="00501337"/>
    <w:rsid w:val="00507AA6"/>
    <w:rsid w:val="0051435B"/>
    <w:rsid w:val="00523565"/>
    <w:rsid w:val="00533D42"/>
    <w:rsid w:val="005355F3"/>
    <w:rsid w:val="0054752B"/>
    <w:rsid w:val="00563ABE"/>
    <w:rsid w:val="00570510"/>
    <w:rsid w:val="00570DC6"/>
    <w:rsid w:val="00573413"/>
    <w:rsid w:val="0057562B"/>
    <w:rsid w:val="00576609"/>
    <w:rsid w:val="00583AA6"/>
    <w:rsid w:val="00586FE2"/>
    <w:rsid w:val="00591286"/>
    <w:rsid w:val="0059479F"/>
    <w:rsid w:val="005A6F21"/>
    <w:rsid w:val="005B0BAF"/>
    <w:rsid w:val="005B2563"/>
    <w:rsid w:val="005B3F02"/>
    <w:rsid w:val="005C14F7"/>
    <w:rsid w:val="005C2305"/>
    <w:rsid w:val="005C617F"/>
    <w:rsid w:val="005C778E"/>
    <w:rsid w:val="005D1ECC"/>
    <w:rsid w:val="005D755A"/>
    <w:rsid w:val="005E197A"/>
    <w:rsid w:val="005F3969"/>
    <w:rsid w:val="00604ED3"/>
    <w:rsid w:val="006052BC"/>
    <w:rsid w:val="006103A2"/>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4AD5"/>
    <w:rsid w:val="006D16C6"/>
    <w:rsid w:val="006D21FC"/>
    <w:rsid w:val="006D49F1"/>
    <w:rsid w:val="006D5AFD"/>
    <w:rsid w:val="006D658E"/>
    <w:rsid w:val="006D7830"/>
    <w:rsid w:val="006F233B"/>
    <w:rsid w:val="006F2371"/>
    <w:rsid w:val="00700504"/>
    <w:rsid w:val="0071045F"/>
    <w:rsid w:val="00713CE2"/>
    <w:rsid w:val="00720DA9"/>
    <w:rsid w:val="00724F94"/>
    <w:rsid w:val="0072591A"/>
    <w:rsid w:val="00727604"/>
    <w:rsid w:val="007315B7"/>
    <w:rsid w:val="00737994"/>
    <w:rsid w:val="00740478"/>
    <w:rsid w:val="00743B90"/>
    <w:rsid w:val="007523F8"/>
    <w:rsid w:val="00756EE5"/>
    <w:rsid w:val="00760A78"/>
    <w:rsid w:val="007661F6"/>
    <w:rsid w:val="0077471E"/>
    <w:rsid w:val="00775F68"/>
    <w:rsid w:val="00776D74"/>
    <w:rsid w:val="00782B00"/>
    <w:rsid w:val="00786D9E"/>
    <w:rsid w:val="00791E4E"/>
    <w:rsid w:val="00792D04"/>
    <w:rsid w:val="00795955"/>
    <w:rsid w:val="0079617E"/>
    <w:rsid w:val="007A6771"/>
    <w:rsid w:val="007A71F3"/>
    <w:rsid w:val="007B2C51"/>
    <w:rsid w:val="007B7477"/>
    <w:rsid w:val="007C413E"/>
    <w:rsid w:val="007C5FB0"/>
    <w:rsid w:val="007D3599"/>
    <w:rsid w:val="007D3D3D"/>
    <w:rsid w:val="007D7AE2"/>
    <w:rsid w:val="007E6965"/>
    <w:rsid w:val="007F0527"/>
    <w:rsid w:val="007F1F31"/>
    <w:rsid w:val="007F56A5"/>
    <w:rsid w:val="008007BB"/>
    <w:rsid w:val="00803039"/>
    <w:rsid w:val="0080326E"/>
    <w:rsid w:val="00820BBF"/>
    <w:rsid w:val="00821540"/>
    <w:rsid w:val="00821922"/>
    <w:rsid w:val="00823D90"/>
    <w:rsid w:val="00826FBF"/>
    <w:rsid w:val="00833AB4"/>
    <w:rsid w:val="00843AC3"/>
    <w:rsid w:val="0084405B"/>
    <w:rsid w:val="008470E9"/>
    <w:rsid w:val="00853FAB"/>
    <w:rsid w:val="00855672"/>
    <w:rsid w:val="00860293"/>
    <w:rsid w:val="0086162A"/>
    <w:rsid w:val="008670FB"/>
    <w:rsid w:val="00871978"/>
    <w:rsid w:val="00877086"/>
    <w:rsid w:val="00883761"/>
    <w:rsid w:val="00890940"/>
    <w:rsid w:val="008A19B8"/>
    <w:rsid w:val="008B3E42"/>
    <w:rsid w:val="008C028B"/>
    <w:rsid w:val="008C27C7"/>
    <w:rsid w:val="008D756E"/>
    <w:rsid w:val="008E326E"/>
    <w:rsid w:val="00903D59"/>
    <w:rsid w:val="009041AF"/>
    <w:rsid w:val="00907B46"/>
    <w:rsid w:val="009178CC"/>
    <w:rsid w:val="0092410E"/>
    <w:rsid w:val="00924664"/>
    <w:rsid w:val="009248EF"/>
    <w:rsid w:val="00935A82"/>
    <w:rsid w:val="00937225"/>
    <w:rsid w:val="00950D94"/>
    <w:rsid w:val="00951973"/>
    <w:rsid w:val="009542A4"/>
    <w:rsid w:val="00957121"/>
    <w:rsid w:val="00961B9B"/>
    <w:rsid w:val="009629BE"/>
    <w:rsid w:val="009634A5"/>
    <w:rsid w:val="0096415C"/>
    <w:rsid w:val="00966437"/>
    <w:rsid w:val="009712B3"/>
    <w:rsid w:val="00972DE5"/>
    <w:rsid w:val="00974790"/>
    <w:rsid w:val="00974B6C"/>
    <w:rsid w:val="00984DD7"/>
    <w:rsid w:val="00990A32"/>
    <w:rsid w:val="00992F95"/>
    <w:rsid w:val="00996AC8"/>
    <w:rsid w:val="009B62B0"/>
    <w:rsid w:val="009C0C10"/>
    <w:rsid w:val="009C1690"/>
    <w:rsid w:val="009D2ACC"/>
    <w:rsid w:val="009E39B0"/>
    <w:rsid w:val="009E40F3"/>
    <w:rsid w:val="009E61E0"/>
    <w:rsid w:val="009F1485"/>
    <w:rsid w:val="009F1855"/>
    <w:rsid w:val="009F6A10"/>
    <w:rsid w:val="00A05804"/>
    <w:rsid w:val="00A10F56"/>
    <w:rsid w:val="00A1312A"/>
    <w:rsid w:val="00A16900"/>
    <w:rsid w:val="00A21F35"/>
    <w:rsid w:val="00A26B27"/>
    <w:rsid w:val="00A27B7D"/>
    <w:rsid w:val="00A311EF"/>
    <w:rsid w:val="00A4269B"/>
    <w:rsid w:val="00A45E49"/>
    <w:rsid w:val="00A64892"/>
    <w:rsid w:val="00A64EA0"/>
    <w:rsid w:val="00A704AE"/>
    <w:rsid w:val="00A71FEC"/>
    <w:rsid w:val="00A73AC1"/>
    <w:rsid w:val="00A87658"/>
    <w:rsid w:val="00A90284"/>
    <w:rsid w:val="00A9215D"/>
    <w:rsid w:val="00AA416A"/>
    <w:rsid w:val="00AA622A"/>
    <w:rsid w:val="00AA77CB"/>
    <w:rsid w:val="00AC4D4F"/>
    <w:rsid w:val="00AC5692"/>
    <w:rsid w:val="00AC7B7B"/>
    <w:rsid w:val="00AD3B13"/>
    <w:rsid w:val="00AF4F41"/>
    <w:rsid w:val="00B01799"/>
    <w:rsid w:val="00B11104"/>
    <w:rsid w:val="00B12B2C"/>
    <w:rsid w:val="00B131CA"/>
    <w:rsid w:val="00B1339E"/>
    <w:rsid w:val="00B24517"/>
    <w:rsid w:val="00B24749"/>
    <w:rsid w:val="00B476A2"/>
    <w:rsid w:val="00B4783B"/>
    <w:rsid w:val="00B51372"/>
    <w:rsid w:val="00B606EF"/>
    <w:rsid w:val="00B6466A"/>
    <w:rsid w:val="00B72F05"/>
    <w:rsid w:val="00B74876"/>
    <w:rsid w:val="00B7664B"/>
    <w:rsid w:val="00B95B4D"/>
    <w:rsid w:val="00B96E27"/>
    <w:rsid w:val="00BA03B0"/>
    <w:rsid w:val="00BA107B"/>
    <w:rsid w:val="00BA462E"/>
    <w:rsid w:val="00BA4949"/>
    <w:rsid w:val="00BB3805"/>
    <w:rsid w:val="00BB4E3F"/>
    <w:rsid w:val="00BB5082"/>
    <w:rsid w:val="00BC096D"/>
    <w:rsid w:val="00BD4769"/>
    <w:rsid w:val="00BE0B41"/>
    <w:rsid w:val="00BE11E5"/>
    <w:rsid w:val="00BE2269"/>
    <w:rsid w:val="00BE6E7E"/>
    <w:rsid w:val="00BF2C98"/>
    <w:rsid w:val="00BF5F57"/>
    <w:rsid w:val="00BF6AEE"/>
    <w:rsid w:val="00C010C0"/>
    <w:rsid w:val="00C04ED4"/>
    <w:rsid w:val="00C11F7D"/>
    <w:rsid w:val="00C1422A"/>
    <w:rsid w:val="00C14EF6"/>
    <w:rsid w:val="00C1522C"/>
    <w:rsid w:val="00C33EF7"/>
    <w:rsid w:val="00C40FB4"/>
    <w:rsid w:val="00C56231"/>
    <w:rsid w:val="00C56F5E"/>
    <w:rsid w:val="00C6169D"/>
    <w:rsid w:val="00C74B23"/>
    <w:rsid w:val="00C8081D"/>
    <w:rsid w:val="00C81208"/>
    <w:rsid w:val="00C865FC"/>
    <w:rsid w:val="00C923B6"/>
    <w:rsid w:val="00C9244D"/>
    <w:rsid w:val="00C925B4"/>
    <w:rsid w:val="00C941A7"/>
    <w:rsid w:val="00CA1B22"/>
    <w:rsid w:val="00CA2AE6"/>
    <w:rsid w:val="00CA3E44"/>
    <w:rsid w:val="00CA3ECA"/>
    <w:rsid w:val="00CA74C6"/>
    <w:rsid w:val="00CA7A87"/>
    <w:rsid w:val="00CB1ADD"/>
    <w:rsid w:val="00CB4111"/>
    <w:rsid w:val="00CB7ACB"/>
    <w:rsid w:val="00CC51C9"/>
    <w:rsid w:val="00CD41BA"/>
    <w:rsid w:val="00CE287D"/>
    <w:rsid w:val="00CE36E2"/>
    <w:rsid w:val="00CE39A2"/>
    <w:rsid w:val="00D115E4"/>
    <w:rsid w:val="00D16E83"/>
    <w:rsid w:val="00D177FC"/>
    <w:rsid w:val="00D23EBA"/>
    <w:rsid w:val="00D24386"/>
    <w:rsid w:val="00D253B5"/>
    <w:rsid w:val="00D347B6"/>
    <w:rsid w:val="00D419EC"/>
    <w:rsid w:val="00D42BE8"/>
    <w:rsid w:val="00D43E20"/>
    <w:rsid w:val="00D43F9B"/>
    <w:rsid w:val="00D51ED6"/>
    <w:rsid w:val="00D56FCD"/>
    <w:rsid w:val="00D6281A"/>
    <w:rsid w:val="00D62AB3"/>
    <w:rsid w:val="00D62B7C"/>
    <w:rsid w:val="00D6320F"/>
    <w:rsid w:val="00D632B2"/>
    <w:rsid w:val="00D71968"/>
    <w:rsid w:val="00D7703F"/>
    <w:rsid w:val="00D776D8"/>
    <w:rsid w:val="00D82CF3"/>
    <w:rsid w:val="00D8617A"/>
    <w:rsid w:val="00D95E98"/>
    <w:rsid w:val="00DA1A4C"/>
    <w:rsid w:val="00DA3073"/>
    <w:rsid w:val="00DB1912"/>
    <w:rsid w:val="00DB5578"/>
    <w:rsid w:val="00DB6E2C"/>
    <w:rsid w:val="00DC26A2"/>
    <w:rsid w:val="00DC55CC"/>
    <w:rsid w:val="00DC58C8"/>
    <w:rsid w:val="00DD02F6"/>
    <w:rsid w:val="00DE26B1"/>
    <w:rsid w:val="00DE5999"/>
    <w:rsid w:val="00E44BD0"/>
    <w:rsid w:val="00E465B6"/>
    <w:rsid w:val="00E479A0"/>
    <w:rsid w:val="00E5435E"/>
    <w:rsid w:val="00E56F11"/>
    <w:rsid w:val="00E576DB"/>
    <w:rsid w:val="00E57F6A"/>
    <w:rsid w:val="00E60DB9"/>
    <w:rsid w:val="00E702DF"/>
    <w:rsid w:val="00E71DF5"/>
    <w:rsid w:val="00E74550"/>
    <w:rsid w:val="00E809BB"/>
    <w:rsid w:val="00E878AF"/>
    <w:rsid w:val="00E937E6"/>
    <w:rsid w:val="00E94868"/>
    <w:rsid w:val="00EA79E7"/>
    <w:rsid w:val="00EB2B90"/>
    <w:rsid w:val="00ED54E2"/>
    <w:rsid w:val="00EE02D7"/>
    <w:rsid w:val="00EE141F"/>
    <w:rsid w:val="00EE60B4"/>
    <w:rsid w:val="00EE6EA5"/>
    <w:rsid w:val="00EE7588"/>
    <w:rsid w:val="00F0037B"/>
    <w:rsid w:val="00F03569"/>
    <w:rsid w:val="00F233FE"/>
    <w:rsid w:val="00F35EAA"/>
    <w:rsid w:val="00F424FC"/>
    <w:rsid w:val="00F643A7"/>
    <w:rsid w:val="00F6620C"/>
    <w:rsid w:val="00F74EFC"/>
    <w:rsid w:val="00F75909"/>
    <w:rsid w:val="00F76670"/>
    <w:rsid w:val="00F80CF9"/>
    <w:rsid w:val="00F87A38"/>
    <w:rsid w:val="00F95FA8"/>
    <w:rsid w:val="00F97A1B"/>
    <w:rsid w:val="00F97F42"/>
    <w:rsid w:val="00FA1F10"/>
    <w:rsid w:val="00FA68BC"/>
    <w:rsid w:val="00FA76C8"/>
    <w:rsid w:val="00FC32E7"/>
    <w:rsid w:val="00FC6764"/>
    <w:rsid w:val="00FE076F"/>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1893">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A823-2AA0-48DF-BAD4-2E8AAA36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21</Pages>
  <Words>9180</Words>
  <Characters>55082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114</cp:revision>
  <cp:lastPrinted>2019-12-19T08:55:00Z</cp:lastPrinted>
  <dcterms:created xsi:type="dcterms:W3CDTF">2017-07-04T13:15:00Z</dcterms:created>
  <dcterms:modified xsi:type="dcterms:W3CDTF">2019-12-19T08:57:00Z</dcterms:modified>
</cp:coreProperties>
</file>