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21" w:rsidRDefault="00CF7C21" w:rsidP="00CF7C21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IZ.2</w:t>
      </w:r>
      <w:r>
        <w:rPr>
          <w:rFonts w:ascii="CG Omega" w:hAnsi="CG Omega"/>
          <w:iCs/>
          <w:sz w:val="22"/>
          <w:szCs w:val="22"/>
        </w:rPr>
        <w:t>71.7.2018</w:t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  <w:t>Wiązownica,   26.04.2018</w:t>
      </w:r>
      <w:r>
        <w:rPr>
          <w:rFonts w:ascii="CG Omega" w:hAnsi="CG Omega"/>
          <w:iCs/>
          <w:sz w:val="22"/>
          <w:szCs w:val="22"/>
        </w:rPr>
        <w:t xml:space="preserve"> r.</w:t>
      </w:r>
    </w:p>
    <w:p w:rsidR="00CF7C21" w:rsidRDefault="00CF7C21" w:rsidP="00CF7C21">
      <w:pPr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G Omega" w:hAnsi="CG Omega"/>
          <w:b/>
          <w:sz w:val="22"/>
          <w:szCs w:val="22"/>
          <w:u w:val="single"/>
        </w:rPr>
        <w:t>Otrzymują Wykonawcy</w:t>
      </w:r>
    </w:p>
    <w:p w:rsidR="00CF7C21" w:rsidRDefault="00CF7C21" w:rsidP="00CF7C21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 </w:t>
      </w:r>
      <w:r>
        <w:rPr>
          <w:rFonts w:ascii="CG Omega" w:hAnsi="CG Omega"/>
          <w:b/>
          <w:sz w:val="22"/>
          <w:szCs w:val="22"/>
          <w:u w:val="single"/>
        </w:rPr>
        <w:t>biorący udział w postępowaniu</w:t>
      </w:r>
    </w:p>
    <w:p w:rsidR="00CF7C21" w:rsidRDefault="00CF7C21" w:rsidP="00CF7C21">
      <w:pPr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sz w:val="22"/>
          <w:szCs w:val="22"/>
        </w:rPr>
      </w:pPr>
    </w:p>
    <w:p w:rsidR="00CF7C21" w:rsidRPr="00CF7C21" w:rsidRDefault="00CF7C21" w:rsidP="00CF7C21">
      <w:pPr>
        <w:tabs>
          <w:tab w:val="left" w:pos="851"/>
        </w:tabs>
        <w:ind w:left="1134" w:hanging="1134"/>
        <w:jc w:val="both"/>
        <w:rPr>
          <w:rFonts w:ascii="CG Omega" w:eastAsiaTheme="minorHAnsi" w:hAnsi="CG Omega" w:cstheme="minorBidi"/>
          <w:b/>
          <w:bCs/>
          <w:i/>
          <w:smallCaps/>
          <w:lang w:eastAsia="en-US"/>
        </w:rPr>
      </w:pPr>
      <w:r>
        <w:rPr>
          <w:rFonts w:ascii="CG Omega" w:hAnsi="CG Omega"/>
          <w:b/>
          <w:sz w:val="22"/>
          <w:szCs w:val="22"/>
        </w:rPr>
        <w:t xml:space="preserve">Dotyczy: </w:t>
      </w:r>
      <w:r>
        <w:rPr>
          <w:rFonts w:ascii="CG Omega" w:hAnsi="CG Omega"/>
          <w:b/>
          <w:sz w:val="22"/>
          <w:szCs w:val="22"/>
        </w:rPr>
        <w:t xml:space="preserve">  </w:t>
      </w:r>
      <w:r>
        <w:rPr>
          <w:rFonts w:ascii="CG Omega" w:hAnsi="CG Omega"/>
          <w:b/>
          <w:sz w:val="22"/>
          <w:szCs w:val="22"/>
        </w:rPr>
        <w:t>postępowania  o  udzielenie  zamówienia  publicznego  na</w:t>
      </w:r>
      <w:r>
        <w:rPr>
          <w:rFonts w:ascii="CG Omega" w:hAnsi="CG Omega"/>
          <w:b/>
          <w:bCs/>
          <w:sz w:val="22"/>
          <w:szCs w:val="22"/>
        </w:rPr>
        <w:t xml:space="preserve">  </w:t>
      </w:r>
      <w:r>
        <w:rPr>
          <w:rFonts w:ascii="CG Omega" w:hAnsi="CG Omega"/>
          <w:b/>
          <w:sz w:val="22"/>
          <w:szCs w:val="22"/>
          <w:lang w:eastAsia="en-US"/>
        </w:rPr>
        <w:t xml:space="preserve">przebudowę i zmianę </w:t>
      </w:r>
      <w:r w:rsidRPr="00CF7C21">
        <w:rPr>
          <w:rFonts w:ascii="CG Omega" w:hAnsi="CG Omega"/>
          <w:b/>
          <w:sz w:val="22"/>
          <w:szCs w:val="22"/>
          <w:lang w:eastAsia="en-US"/>
        </w:rPr>
        <w:t>sposobu użytkowania budynku poszkolnego na dzienny dom „Senior+”</w:t>
      </w:r>
      <w:r>
        <w:rPr>
          <w:rFonts w:ascii="CG Omega" w:hAnsi="CG Omega"/>
          <w:b/>
          <w:sz w:val="22"/>
          <w:szCs w:val="22"/>
          <w:lang w:eastAsia="en-US"/>
        </w:rPr>
        <w:t xml:space="preserve"> w Radawie </w:t>
      </w:r>
      <w:r w:rsidRPr="00CF7C21">
        <w:rPr>
          <w:rFonts w:ascii="CG Omega" w:hAnsi="CG Omega"/>
          <w:b/>
          <w:sz w:val="22"/>
          <w:szCs w:val="22"/>
          <w:lang w:eastAsia="en-US"/>
        </w:rPr>
        <w:t>w  ramach  programu wieloletniego  „Senior+”   -  Utworzenie i wyposażenie Dziennego Domu „Senior+” w miejscowości Radawa, Gmina Wiązownica</w:t>
      </w:r>
    </w:p>
    <w:p w:rsidR="00CF7C21" w:rsidRDefault="00CF7C21" w:rsidP="00CF7C21">
      <w:pPr>
        <w:ind w:left="993" w:hanging="993"/>
        <w:jc w:val="both"/>
        <w:rPr>
          <w:rFonts w:ascii="CG Omega" w:hAnsi="CG Omega"/>
          <w:b/>
          <w:bCs/>
          <w:sz w:val="28"/>
          <w:szCs w:val="28"/>
        </w:rPr>
      </w:pPr>
    </w:p>
    <w:p w:rsidR="00CF7C21" w:rsidRDefault="00CF7C21" w:rsidP="00CF7C21">
      <w:pPr>
        <w:jc w:val="both"/>
        <w:rPr>
          <w:rFonts w:ascii="CG Omega" w:hAnsi="CG Omega"/>
          <w:b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b/>
          <w:sz w:val="22"/>
          <w:szCs w:val="22"/>
        </w:rPr>
      </w:pPr>
    </w:p>
    <w:p w:rsidR="00CF7C21" w:rsidRDefault="00CF7C21" w:rsidP="00CF7C21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>Działając na podstawie art. 38 ust. 1 i 2 ustawy z dnia 29 stycznia 2004 r. Pr</w:t>
      </w:r>
      <w:r>
        <w:rPr>
          <w:rFonts w:ascii="CG Omega" w:hAnsi="CG Omega"/>
          <w:sz w:val="22"/>
          <w:szCs w:val="22"/>
        </w:rPr>
        <w:t>awo zamówień p</w:t>
      </w:r>
      <w:r>
        <w:rPr>
          <w:rFonts w:ascii="CG Omega" w:hAnsi="CG Omega"/>
          <w:sz w:val="22"/>
          <w:szCs w:val="22"/>
        </w:rPr>
        <w:t>ublicznych (tekst jednolity</w:t>
      </w:r>
      <w:r>
        <w:rPr>
          <w:rFonts w:ascii="CG Omega" w:hAnsi="CG Omega"/>
          <w:sz w:val="22"/>
          <w:szCs w:val="22"/>
        </w:rPr>
        <w:t>: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Dz. U z 2017 r. poz. 1579</w:t>
      </w:r>
      <w:r>
        <w:rPr>
          <w:rFonts w:ascii="CG Omega" w:hAnsi="CG Omega"/>
          <w:sz w:val="22"/>
          <w:szCs w:val="22"/>
        </w:rPr>
        <w:t xml:space="preserve"> ze zm.)</w:t>
      </w:r>
      <w:r>
        <w:t xml:space="preserve"> </w:t>
      </w:r>
      <w:r>
        <w:rPr>
          <w:rFonts w:ascii="CG Omega" w:hAnsi="CG Omega"/>
          <w:sz w:val="22"/>
          <w:szCs w:val="22"/>
        </w:rPr>
        <w:t>w związku ze złożonymi na piśmie  pytaniami dot. specyfikacji istotnych warunków zamówienia,  wyjaśniam co następuje:</w:t>
      </w:r>
    </w:p>
    <w:p w:rsidR="00CF7C21" w:rsidRDefault="00CF7C21" w:rsidP="00CF7C21">
      <w:pPr>
        <w:jc w:val="both"/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jc w:val="both"/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Treść pytania nr 1</w:t>
      </w:r>
    </w:p>
    <w:p w:rsidR="00CF7C21" w:rsidRDefault="00CF7C21" w:rsidP="00CF7C21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Według rozdziału XXI SIWZ dokumentacja projektowa powinna być umieszczona na stronie jako spakowany plik o nazwie zał. nr 11 (brakuje opisu do projektu elektrycznego oraz sanitarnego)</w:t>
      </w:r>
      <w:r>
        <w:rPr>
          <w:rFonts w:ascii="CG Omega" w:hAnsi="CG Omega"/>
          <w:sz w:val="22"/>
          <w:szCs w:val="22"/>
        </w:rPr>
        <w:t xml:space="preserve">. </w:t>
      </w:r>
    </w:p>
    <w:p w:rsidR="00CF7C21" w:rsidRDefault="00CF7C21" w:rsidP="00CF7C21">
      <w:pPr>
        <w:ind w:right="-108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Treść udzielonej odpowiedzi:</w:t>
      </w:r>
    </w:p>
    <w:p w:rsidR="00CF7C21" w:rsidRDefault="00CF7C21" w:rsidP="00CF7C21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Zamawiający uzupełnia</w:t>
      </w:r>
      <w:r w:rsidR="003F70F7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i zamieszcza</w:t>
      </w:r>
      <w:r w:rsidR="003F70F7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 na stronie internetowej </w:t>
      </w:r>
      <w:r w:rsidR="003F70F7">
        <w:rPr>
          <w:rFonts w:ascii="CG Omega" w:hAnsi="CG Omega"/>
          <w:sz w:val="22"/>
          <w:szCs w:val="22"/>
        </w:rPr>
        <w:t>omyłkowo pominięte</w:t>
      </w:r>
      <w:r>
        <w:rPr>
          <w:rFonts w:ascii="CG Omega" w:hAnsi="CG Omega"/>
          <w:sz w:val="22"/>
          <w:szCs w:val="22"/>
        </w:rPr>
        <w:t xml:space="preserve"> pliki o nazwie:</w:t>
      </w:r>
    </w:p>
    <w:p w:rsidR="00CF7C21" w:rsidRDefault="00CF7C21" w:rsidP="00CF7C21">
      <w:pPr>
        <w:pStyle w:val="Akapitzlist"/>
        <w:numPr>
          <w:ilvl w:val="0"/>
          <w:numId w:val="1"/>
        </w:numPr>
        <w:ind w:left="284" w:right="-108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Opis techniczny do projektu branży sanitarnej.</w:t>
      </w:r>
    </w:p>
    <w:p w:rsidR="00CF7C21" w:rsidRDefault="00CF7C21" w:rsidP="00CF7C21">
      <w:pPr>
        <w:pStyle w:val="Akapitzlist"/>
        <w:numPr>
          <w:ilvl w:val="0"/>
          <w:numId w:val="1"/>
        </w:numPr>
        <w:ind w:left="284" w:right="-108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Opis techniczny do projektu branży elektrycznej.</w:t>
      </w:r>
    </w:p>
    <w:p w:rsidR="00CF7C21" w:rsidRPr="00CF7C21" w:rsidRDefault="00CF7C21" w:rsidP="00CF7C21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Część </w:t>
      </w:r>
      <w:r w:rsidR="003F70F7">
        <w:rPr>
          <w:rFonts w:ascii="CG Omega" w:hAnsi="CG Omega"/>
          <w:sz w:val="22"/>
          <w:szCs w:val="22"/>
        </w:rPr>
        <w:t xml:space="preserve"> graficzna (rysunki techniczne) zostały już zamieszczone w trakcie zamieszczania ogłoszenia o zamówieniu.</w:t>
      </w:r>
    </w:p>
    <w:p w:rsidR="00CF7C21" w:rsidRDefault="00CF7C21" w:rsidP="00CF7C21">
      <w:pPr>
        <w:ind w:right="-108"/>
        <w:jc w:val="both"/>
        <w:rPr>
          <w:rFonts w:ascii="CG Omega" w:hAnsi="CG Omega"/>
          <w:b/>
          <w:sz w:val="22"/>
          <w:szCs w:val="22"/>
        </w:rPr>
      </w:pPr>
    </w:p>
    <w:p w:rsidR="00CF7C21" w:rsidRDefault="00CF7C21" w:rsidP="00CF7C21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Treść pytania nr 2</w:t>
      </w:r>
    </w:p>
    <w:p w:rsidR="00CF7C21" w:rsidRDefault="003F70F7" w:rsidP="00CF7C21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Co wchodzi w zakres wymiany stolarki czy jest to zakres podany w przedmiarze robót (drzwi+ jedno okno) czy zakres określony w projekcie (pkt. 4. Opis Techniczny </w:t>
      </w:r>
      <w:proofErr w:type="spellStart"/>
      <w:r>
        <w:rPr>
          <w:rFonts w:ascii="CG Omega" w:hAnsi="CG Omega"/>
          <w:sz w:val="22"/>
          <w:szCs w:val="22"/>
        </w:rPr>
        <w:t>ppkt</w:t>
      </w:r>
      <w:proofErr w:type="spellEnd"/>
      <w:r>
        <w:rPr>
          <w:rFonts w:ascii="CG Omega" w:hAnsi="CG Omega"/>
          <w:sz w:val="22"/>
          <w:szCs w:val="22"/>
        </w:rPr>
        <w:t xml:space="preserve">. 4.1.2 Projektowane roboty – montaż </w:t>
      </w:r>
      <w:r w:rsidR="00247887">
        <w:rPr>
          <w:rFonts w:ascii="CG Omega" w:hAnsi="CG Omega"/>
          <w:sz w:val="22"/>
          <w:szCs w:val="22"/>
        </w:rPr>
        <w:t>nowej stolarki wewnętrznej i zewnętrznej + zestawienie stolarki okiennej i</w:t>
      </w:r>
      <w:r w:rsidR="004A3E57">
        <w:rPr>
          <w:rFonts w:ascii="CG Omega" w:hAnsi="CG Omega"/>
          <w:sz w:val="22"/>
          <w:szCs w:val="22"/>
        </w:rPr>
        <w:t> </w:t>
      </w:r>
      <w:r w:rsidR="00247887">
        <w:rPr>
          <w:rFonts w:ascii="CG Omega" w:hAnsi="CG Omega"/>
          <w:sz w:val="22"/>
          <w:szCs w:val="22"/>
        </w:rPr>
        <w:t>drzwiowej). Proszę o szczegółowe określenie zakresu wymiany oraz podanie kolorystyki.</w:t>
      </w:r>
      <w:r w:rsidR="00CF7C21">
        <w:rPr>
          <w:rFonts w:ascii="CG Omega" w:hAnsi="CG Omega"/>
          <w:sz w:val="22"/>
          <w:szCs w:val="22"/>
        </w:rPr>
        <w:t>.</w:t>
      </w:r>
    </w:p>
    <w:p w:rsidR="00CF7C21" w:rsidRDefault="00CF7C21" w:rsidP="00CF7C21">
      <w:pPr>
        <w:ind w:right="-108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Treść udzielonej odpowiedzi:</w:t>
      </w:r>
    </w:p>
    <w:p w:rsidR="00CF7C21" w:rsidRDefault="00247887" w:rsidP="00CF7C21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zakres przedmiotu zamówienia wchodzi </w:t>
      </w:r>
      <w:r w:rsidR="004A3E57">
        <w:rPr>
          <w:rFonts w:ascii="CG Omega" w:hAnsi="CG Omega"/>
          <w:sz w:val="22"/>
          <w:szCs w:val="22"/>
        </w:rPr>
        <w:t>wymiana  jednego okna na poziomie parteru</w:t>
      </w:r>
      <w:r w:rsidR="00B15647">
        <w:rPr>
          <w:rFonts w:ascii="CG Omega" w:hAnsi="CG Omega"/>
          <w:sz w:val="22"/>
          <w:szCs w:val="22"/>
        </w:rPr>
        <w:t xml:space="preserve">, zgodnie z rysunkiem techn. nr A1, oraz </w:t>
      </w:r>
      <w:r>
        <w:rPr>
          <w:rFonts w:ascii="CG Omega" w:hAnsi="CG Omega"/>
          <w:sz w:val="22"/>
          <w:szCs w:val="22"/>
        </w:rPr>
        <w:t>wymiana stolarki drzwiowej zewnętrznej</w:t>
      </w:r>
      <w:r w:rsidR="004A3E57">
        <w:rPr>
          <w:rFonts w:ascii="CG Omega" w:hAnsi="CG Omega"/>
          <w:sz w:val="22"/>
          <w:szCs w:val="22"/>
        </w:rPr>
        <w:t xml:space="preserve"> i wewnętrznej </w:t>
      </w:r>
      <w:r>
        <w:rPr>
          <w:rFonts w:ascii="CG Omega" w:hAnsi="CG Omega"/>
          <w:sz w:val="22"/>
          <w:szCs w:val="22"/>
        </w:rPr>
        <w:t>w całości</w:t>
      </w:r>
      <w:r w:rsidR="004A3E57">
        <w:rPr>
          <w:rFonts w:ascii="CG Omega" w:hAnsi="CG Omega"/>
          <w:sz w:val="22"/>
          <w:szCs w:val="22"/>
        </w:rPr>
        <w:t>, zgodnie z projektem budowlanym , zestawieniem stolarki okiennej i drzwiowej oraz przedmiarem robót</w:t>
      </w:r>
      <w:r w:rsidR="00CF7C21">
        <w:rPr>
          <w:rFonts w:ascii="CG Omega" w:hAnsi="CG Omega"/>
          <w:sz w:val="22"/>
          <w:szCs w:val="22"/>
        </w:rPr>
        <w:t>.</w:t>
      </w:r>
    </w:p>
    <w:p w:rsidR="00CF7C21" w:rsidRDefault="00B15647" w:rsidP="00CF7C21">
      <w:pPr>
        <w:ind w:right="-108"/>
        <w:jc w:val="both"/>
        <w:rPr>
          <w:rFonts w:ascii="CG Omega" w:hAnsi="CG Omega"/>
          <w:sz w:val="22"/>
          <w:szCs w:val="22"/>
        </w:rPr>
      </w:pPr>
      <w:r w:rsidRPr="00D22F9F">
        <w:rPr>
          <w:rFonts w:ascii="CG Omega" w:hAnsi="CG Omega"/>
          <w:sz w:val="22"/>
          <w:szCs w:val="22"/>
        </w:rPr>
        <w:t>Stolarka</w:t>
      </w:r>
      <w:r w:rsidR="00D22F9F" w:rsidRPr="00D22F9F">
        <w:rPr>
          <w:rFonts w:ascii="CG Omega" w:hAnsi="CG Omega"/>
          <w:sz w:val="22"/>
          <w:szCs w:val="22"/>
        </w:rPr>
        <w:t xml:space="preserve"> okienna z PCV w kolorze białym, stolarka drzwiowa zewnętrzna w kolorze białym, natomiast stolarka  drzwiowa wewnętrzna w </w:t>
      </w:r>
      <w:r w:rsidR="00D22F9F">
        <w:rPr>
          <w:rFonts w:ascii="CG Omega" w:hAnsi="CG Omega"/>
          <w:sz w:val="22"/>
          <w:szCs w:val="22"/>
        </w:rPr>
        <w:t xml:space="preserve">okleinie w </w:t>
      </w:r>
      <w:r w:rsidR="00D22F9F" w:rsidRPr="00D22F9F">
        <w:rPr>
          <w:rFonts w:ascii="CG Omega" w:hAnsi="CG Omega"/>
          <w:sz w:val="22"/>
          <w:szCs w:val="22"/>
        </w:rPr>
        <w:t>kolorze jasny dąb.</w:t>
      </w:r>
    </w:p>
    <w:p w:rsidR="00D22F9F" w:rsidRPr="00D22F9F" w:rsidRDefault="00D22F9F" w:rsidP="00CF7C21">
      <w:pPr>
        <w:ind w:right="-108"/>
        <w:jc w:val="both"/>
        <w:rPr>
          <w:rFonts w:ascii="CG Omega" w:hAnsi="CG Omega"/>
          <w:sz w:val="22"/>
          <w:szCs w:val="22"/>
        </w:rPr>
      </w:pPr>
    </w:p>
    <w:p w:rsidR="00D22F9F" w:rsidRDefault="00D22F9F" w:rsidP="00D22F9F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Treść pytania nr 3</w:t>
      </w:r>
    </w:p>
    <w:p w:rsidR="00D22F9F" w:rsidRDefault="00D22F9F" w:rsidP="00CF7C21">
      <w:pPr>
        <w:ind w:right="-108"/>
        <w:jc w:val="both"/>
        <w:rPr>
          <w:rFonts w:ascii="CG Omega" w:hAnsi="CG Omega"/>
          <w:sz w:val="22"/>
          <w:szCs w:val="22"/>
        </w:rPr>
      </w:pPr>
      <w:r w:rsidRPr="00D22F9F">
        <w:rPr>
          <w:rFonts w:ascii="CG Omega" w:hAnsi="CG Omega"/>
          <w:sz w:val="22"/>
          <w:szCs w:val="22"/>
        </w:rPr>
        <w:t xml:space="preserve">Jaka powinna być  odporność ogniowa stropów z płyt gips-karton czy ma to być EI30 (przedmiar + rysunek A5) czy EI 60 (część opisowa projektu pkt. 4 Opis Techniczny </w:t>
      </w:r>
      <w:proofErr w:type="spellStart"/>
      <w:r w:rsidRPr="00D22F9F">
        <w:rPr>
          <w:rFonts w:ascii="CG Omega" w:hAnsi="CG Omega"/>
          <w:sz w:val="22"/>
          <w:szCs w:val="22"/>
        </w:rPr>
        <w:t>ppkt</w:t>
      </w:r>
      <w:proofErr w:type="spellEnd"/>
      <w:r w:rsidRPr="00D22F9F">
        <w:rPr>
          <w:rFonts w:ascii="CG Omega" w:hAnsi="CG Omega"/>
          <w:sz w:val="22"/>
          <w:szCs w:val="22"/>
        </w:rPr>
        <w:t>. 4.1.2 Projektowane roboty).</w:t>
      </w:r>
    </w:p>
    <w:p w:rsidR="00D22F9F" w:rsidRDefault="00D22F9F" w:rsidP="00D22F9F">
      <w:pPr>
        <w:ind w:right="-108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Treść udzielonej odpowiedzi:</w:t>
      </w:r>
    </w:p>
    <w:p w:rsidR="008D40BA" w:rsidRDefault="00D22F9F" w:rsidP="00CF7C21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Odporność ogniowa  stropu z okładziną z płyt g-k  winna wynosić REI30.</w:t>
      </w:r>
      <w:r w:rsidR="008D40BA">
        <w:rPr>
          <w:rFonts w:ascii="CG Omega" w:hAnsi="CG Omega"/>
          <w:sz w:val="22"/>
          <w:szCs w:val="22"/>
        </w:rPr>
        <w:t xml:space="preserve"> </w:t>
      </w:r>
    </w:p>
    <w:p w:rsidR="008D40BA" w:rsidRDefault="00D22F9F" w:rsidP="008D40B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 xml:space="preserve">Jednocześnie </w:t>
      </w:r>
      <w:r w:rsidR="008D40BA">
        <w:rPr>
          <w:rFonts w:ascii="CG Omega" w:hAnsi="CG Omega"/>
          <w:sz w:val="22"/>
          <w:szCs w:val="22"/>
        </w:rPr>
        <w:t>informuję</w:t>
      </w:r>
      <w:r w:rsidR="008D40BA">
        <w:rPr>
          <w:rFonts w:ascii="CG Omega" w:hAnsi="CG Omega"/>
          <w:sz w:val="22"/>
          <w:szCs w:val="22"/>
        </w:rPr>
        <w:t>, że nie dysponujemy przedmiarami robót w wersji edytowalnej</w:t>
      </w:r>
      <w:r w:rsidR="008D40BA">
        <w:rPr>
          <w:rFonts w:ascii="CG Omega" w:hAnsi="CG Omega"/>
          <w:sz w:val="22"/>
          <w:szCs w:val="22"/>
        </w:rPr>
        <w:t>.</w:t>
      </w:r>
    </w:p>
    <w:p w:rsidR="00D22F9F" w:rsidRDefault="00D22F9F" w:rsidP="00CF7C21">
      <w:pPr>
        <w:ind w:right="-108"/>
        <w:jc w:val="both"/>
        <w:rPr>
          <w:rFonts w:ascii="CG Omega" w:hAnsi="CG Omega"/>
          <w:sz w:val="22"/>
          <w:szCs w:val="22"/>
        </w:rPr>
      </w:pPr>
    </w:p>
    <w:p w:rsidR="008D40BA" w:rsidRPr="00D22F9F" w:rsidRDefault="008D40BA" w:rsidP="00CF7C21">
      <w:pPr>
        <w:ind w:right="-108"/>
        <w:jc w:val="both"/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Powyższe informacje należy traktować jako integralną część specyfikacji istotnych warunków zamówienia .</w:t>
      </w:r>
    </w:p>
    <w:p w:rsidR="00CF7C21" w:rsidRDefault="00CF7C21" w:rsidP="008D40BA">
      <w:pPr>
        <w:ind w:right="-108"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Ze względu na to, że wprowadzone </w:t>
      </w:r>
      <w:r w:rsidR="008D40BA">
        <w:rPr>
          <w:rFonts w:ascii="CG Omega" w:hAnsi="CG Omega"/>
          <w:sz w:val="22"/>
          <w:szCs w:val="22"/>
        </w:rPr>
        <w:t xml:space="preserve">wyjaśnienia  nie prowadzą </w:t>
      </w:r>
      <w:r>
        <w:rPr>
          <w:rFonts w:ascii="CG Omega" w:hAnsi="CG Omega"/>
          <w:sz w:val="22"/>
          <w:szCs w:val="22"/>
        </w:rPr>
        <w:t>nie prowadzą do zmiany treści ogłoszenia o zamówieniu</w:t>
      </w:r>
      <w:r w:rsidR="008D40BA">
        <w:rPr>
          <w:rFonts w:ascii="CG Omega" w:hAnsi="CG Omega"/>
          <w:sz w:val="22"/>
          <w:szCs w:val="22"/>
        </w:rPr>
        <w:t xml:space="preserve">, SIWZ, czy też zakresu przedmiotu zamówienia, </w:t>
      </w:r>
      <w:r>
        <w:rPr>
          <w:rFonts w:ascii="CG Omega" w:hAnsi="CG Omega"/>
          <w:sz w:val="22"/>
          <w:szCs w:val="22"/>
        </w:rPr>
        <w:t xml:space="preserve">oraz  </w:t>
      </w:r>
      <w:r w:rsidR="008D40BA">
        <w:rPr>
          <w:rFonts w:ascii="CG Omega" w:hAnsi="CG Omega"/>
          <w:sz w:val="22"/>
          <w:szCs w:val="22"/>
        </w:rPr>
        <w:t xml:space="preserve">uwzględniając </w:t>
      </w:r>
      <w:r>
        <w:rPr>
          <w:rFonts w:ascii="CG Omega" w:hAnsi="CG Omega"/>
          <w:sz w:val="22"/>
          <w:szCs w:val="22"/>
        </w:rPr>
        <w:t>okres czasu</w:t>
      </w:r>
      <w:r w:rsidR="008D40BA">
        <w:rPr>
          <w:rFonts w:ascii="CG Omega" w:hAnsi="CG Omega"/>
          <w:sz w:val="22"/>
          <w:szCs w:val="22"/>
        </w:rPr>
        <w:t>,</w:t>
      </w:r>
      <w:r>
        <w:rPr>
          <w:rFonts w:ascii="CG Omega" w:hAnsi="CG Omega"/>
          <w:sz w:val="22"/>
          <w:szCs w:val="22"/>
        </w:rPr>
        <w:t xml:space="preserve"> jaki pozostał do upływu wyznacz</w:t>
      </w:r>
      <w:r w:rsidR="008D40BA">
        <w:rPr>
          <w:rFonts w:ascii="CG Omega" w:hAnsi="CG Omega"/>
          <w:sz w:val="22"/>
          <w:szCs w:val="22"/>
        </w:rPr>
        <w:t>o</w:t>
      </w:r>
      <w:r w:rsidR="00201787">
        <w:rPr>
          <w:rFonts w:ascii="CG Omega" w:hAnsi="CG Omega"/>
          <w:sz w:val="22"/>
          <w:szCs w:val="22"/>
        </w:rPr>
        <w:t>nego terminu składania ofert (13</w:t>
      </w:r>
      <w:bookmarkStart w:id="0" w:name="_GoBack"/>
      <w:bookmarkEnd w:id="0"/>
      <w:r>
        <w:rPr>
          <w:rFonts w:ascii="CG Omega" w:hAnsi="CG Omega"/>
          <w:sz w:val="22"/>
          <w:szCs w:val="22"/>
        </w:rPr>
        <w:t xml:space="preserve"> dni) Zamawiający uznał, że czas na przygotowanie ofert z uwzgl</w:t>
      </w:r>
      <w:r w:rsidR="008D40BA">
        <w:rPr>
          <w:rFonts w:ascii="CG Omega" w:hAnsi="CG Omega"/>
          <w:sz w:val="22"/>
          <w:szCs w:val="22"/>
        </w:rPr>
        <w:t xml:space="preserve">ędnieniem udzielonych wyjaśnień </w:t>
      </w:r>
      <w:r>
        <w:rPr>
          <w:rFonts w:ascii="CG Omega" w:hAnsi="CG Omega"/>
          <w:sz w:val="22"/>
          <w:szCs w:val="22"/>
        </w:rPr>
        <w:t xml:space="preserve">jest wystarczający , i nie zachodzi konieczności wydłużenia terminu składania ofert.       </w:t>
      </w:r>
    </w:p>
    <w:p w:rsidR="00CF7C21" w:rsidRDefault="00CF7C21" w:rsidP="00CF7C21">
      <w:pPr>
        <w:ind w:right="-108" w:firstLine="708"/>
        <w:jc w:val="both"/>
        <w:rPr>
          <w:rFonts w:ascii="CG Omega" w:hAnsi="CG Omega"/>
          <w:sz w:val="22"/>
          <w:szCs w:val="22"/>
        </w:rPr>
      </w:pPr>
    </w:p>
    <w:p w:rsidR="00CF7C21" w:rsidRDefault="00CF7C21" w:rsidP="00CF7C21">
      <w:pPr>
        <w:ind w:left="3540" w:firstLine="708"/>
        <w:rPr>
          <w:rFonts w:ascii="CG Omega" w:hAnsi="CG Omega"/>
          <w:b/>
          <w:sz w:val="22"/>
          <w:szCs w:val="22"/>
        </w:rPr>
      </w:pPr>
    </w:p>
    <w:p w:rsidR="00CF7C21" w:rsidRDefault="00CF7C21" w:rsidP="00CF7C21">
      <w:pPr>
        <w:ind w:left="3540" w:firstLine="708"/>
        <w:rPr>
          <w:rFonts w:ascii="CG Omega" w:hAnsi="CG Omega"/>
          <w:b/>
          <w:sz w:val="22"/>
          <w:szCs w:val="22"/>
        </w:rPr>
      </w:pPr>
    </w:p>
    <w:p w:rsidR="00CF7C21" w:rsidRDefault="00CF7C21" w:rsidP="00CF7C21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Wójt Gminy Wiązownica</w:t>
      </w:r>
    </w:p>
    <w:p w:rsidR="00CF7C21" w:rsidRDefault="00CF7C21" w:rsidP="00CF7C21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Marian Jerzy </w:t>
      </w:r>
      <w:proofErr w:type="spellStart"/>
      <w:r>
        <w:rPr>
          <w:rFonts w:ascii="CG Omega" w:hAnsi="CG Omega"/>
          <w:b/>
          <w:sz w:val="22"/>
          <w:szCs w:val="22"/>
        </w:rPr>
        <w:t>Ryznar</w:t>
      </w:r>
      <w:proofErr w:type="spellEnd"/>
    </w:p>
    <w:p w:rsidR="00CF7C21" w:rsidRDefault="00CF7C21" w:rsidP="00CF7C21">
      <w:pPr>
        <w:rPr>
          <w:rFonts w:ascii="CG Omega" w:hAnsi="CG Omega"/>
          <w:b/>
          <w:sz w:val="22"/>
          <w:szCs w:val="22"/>
        </w:rPr>
      </w:pPr>
    </w:p>
    <w:p w:rsidR="00CF7C21" w:rsidRDefault="00CF7C21" w:rsidP="00CF7C21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  <w:u w:val="single"/>
        </w:rPr>
        <w:t>Otrzymują :</w:t>
      </w:r>
    </w:p>
    <w:p w:rsidR="00CF7C21" w:rsidRDefault="00CF7C21" w:rsidP="00CF7C21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1.Adresat </w:t>
      </w:r>
    </w:p>
    <w:p w:rsidR="00CF7C21" w:rsidRDefault="00CF7C21" w:rsidP="00CF7C21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2.BIP Urzędu Gminy Wiązownica</w:t>
      </w:r>
    </w:p>
    <w:p w:rsidR="00CF7C21" w:rsidRDefault="00CF7C21" w:rsidP="00CF7C21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Tablica ogłoszeń urzędu</w:t>
      </w:r>
    </w:p>
    <w:p w:rsidR="00CF7C21" w:rsidRDefault="00CF7C21" w:rsidP="00CF7C21">
      <w:r>
        <w:rPr>
          <w:rFonts w:ascii="CG Omega" w:hAnsi="CG Omega"/>
          <w:sz w:val="22"/>
          <w:szCs w:val="22"/>
        </w:rPr>
        <w:t>4. a/a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1C74"/>
    <w:multiLevelType w:val="hybridMultilevel"/>
    <w:tmpl w:val="2ED6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62"/>
    <w:rsid w:val="00201787"/>
    <w:rsid w:val="00247887"/>
    <w:rsid w:val="0036521E"/>
    <w:rsid w:val="003F70F7"/>
    <w:rsid w:val="00455B62"/>
    <w:rsid w:val="004A3E57"/>
    <w:rsid w:val="008D40BA"/>
    <w:rsid w:val="00B15647"/>
    <w:rsid w:val="00CF7C21"/>
    <w:rsid w:val="00D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7DCD-B099-48CE-B315-05E32F0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21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787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2018-04-26T08:26:00Z</cp:lastPrinted>
  <dcterms:created xsi:type="dcterms:W3CDTF">2018-04-26T07:15:00Z</dcterms:created>
  <dcterms:modified xsi:type="dcterms:W3CDTF">2018-04-26T08:27:00Z</dcterms:modified>
</cp:coreProperties>
</file>