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819A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26.01.2018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„Budowa kanalizacji sanitarnej grawitacyjnej i tłocznej w miejscowości Nielepkowice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819AA">
        <w:rPr>
          <w:rFonts w:eastAsia="Times New Roman" w:cs="Times New Roman"/>
          <w:sz w:val="22"/>
          <w:szCs w:val="22"/>
          <w:lang w:eastAsia="pl-PL"/>
        </w:rPr>
        <w:t>2</w:t>
      </w:r>
      <w:r w:rsidR="008A5189">
        <w:rPr>
          <w:rFonts w:eastAsia="Times New Roman" w:cs="Times New Roman"/>
          <w:sz w:val="22"/>
          <w:szCs w:val="22"/>
          <w:lang w:eastAsia="pl-PL"/>
        </w:rPr>
        <w:t>6</w:t>
      </w:r>
      <w:r w:rsidR="00B819AA">
        <w:rPr>
          <w:rFonts w:eastAsia="Times New Roman" w:cs="Times New Roman"/>
          <w:sz w:val="22"/>
          <w:szCs w:val="22"/>
          <w:lang w:eastAsia="pl-PL"/>
        </w:rPr>
        <w:t>.01.2018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sz w:val="22"/>
          <w:szCs w:val="22"/>
        </w:rPr>
        <w:t>2.  Kwota jaką Zamawiający zamierza przeznacz</w:t>
      </w:r>
      <w:r w:rsidR="008A5189">
        <w:rPr>
          <w:sz w:val="22"/>
          <w:szCs w:val="22"/>
        </w:rPr>
        <w:t>yć na sfinansowanie zamówienia</w:t>
      </w:r>
      <w:r w:rsidR="008A5189">
        <w:rPr>
          <w:rFonts w:ascii="CG Omega" w:hAnsi="CG Omega"/>
          <w:sz w:val="22"/>
          <w:szCs w:val="22"/>
        </w:rPr>
        <w:t>:</w:t>
      </w:r>
    </w:p>
    <w:p w:rsidR="00EB7407" w:rsidRDefault="00B819AA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3 964 603,73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819AA">
        <w:rPr>
          <w:rFonts w:eastAsia="Times New Roman" w:cs="Times New Roman"/>
          <w:sz w:val="22"/>
          <w:szCs w:val="22"/>
          <w:lang w:eastAsia="pl-PL"/>
        </w:rPr>
        <w:t xml:space="preserve"> 15.09.2018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  <w:gridCol w:w="1701"/>
      </w:tblGrid>
      <w:tr w:rsidR="00B819AA" w:rsidRPr="00056906" w:rsidTr="000054B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B819AA" w:rsidRPr="006A6CB2" w:rsidTr="000054B5">
        <w:trPr>
          <w:cantSplit/>
          <w:trHeight w:val="51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GEO Sp. z o.o.</w:t>
            </w:r>
          </w:p>
          <w:p w:rsidR="00B819AA" w:rsidRPr="006A6CB2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Złota Góra 19a,  37-550 Radymno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3 008 647,69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0054B5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0054B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SANITEX Sp. z o.o.</w:t>
            </w:r>
          </w:p>
          <w:p w:rsidR="000054B5" w:rsidRPr="006A6CB2" w:rsidRDefault="000054B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37-204 Tryńcza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054B5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2 565 042,00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0054B5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Konsorcjum firm:</w:t>
            </w:r>
          </w:p>
          <w:p w:rsidR="00B819AA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Lider</w:t>
            </w:r>
            <w:r w:rsidR="000054B5"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HYDROTECH Piotr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0054B5" w:rsidRDefault="000054B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20a, 37-200 Przeworsk</w:t>
            </w:r>
          </w:p>
          <w:p w:rsidR="000054B5" w:rsidRDefault="000054B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Partner: Przedsiębiorstwo Projektowo-Budowlane  Damian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0054B5" w:rsidRPr="006A6CB2" w:rsidRDefault="000054B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Głogowiec 119, 37-204 Tryńcza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0054B5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2 919 670,45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B819AA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2017-09-14T08:26:00Z</cp:lastPrinted>
  <dcterms:created xsi:type="dcterms:W3CDTF">2017-05-12T07:47:00Z</dcterms:created>
  <dcterms:modified xsi:type="dcterms:W3CDTF">2018-01-26T09:15:00Z</dcterms:modified>
</cp:coreProperties>
</file>