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zamówień publicznych. (Dz.U. z 2015 r. poz. 2164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CE39A2" w:rsidRDefault="00F643A7" w:rsidP="00BF2C98">
      <w:pPr>
        <w:jc w:val="center"/>
        <w:rPr>
          <w:b/>
          <w:bCs/>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DC26A2">
        <w:rPr>
          <w:rFonts w:eastAsia="Times New Roman" w:cs="Times New Roman"/>
          <w:b/>
          <w:smallCaps/>
          <w:sz w:val="24"/>
          <w:szCs w:val="24"/>
        </w:rPr>
        <w:t>B</w:t>
      </w:r>
      <w:r w:rsidR="00CE39A2" w:rsidRPr="00CE39A2">
        <w:rPr>
          <w:rFonts w:eastAsia="Times New Roman" w:cs="Times New Roman"/>
          <w:b/>
          <w:smallCaps/>
          <w:sz w:val="24"/>
          <w:szCs w:val="24"/>
        </w:rPr>
        <w:t xml:space="preserve">udowa </w:t>
      </w:r>
      <w:r w:rsidR="00DC26A2">
        <w:rPr>
          <w:rFonts w:eastAsia="Times New Roman" w:cs="Times New Roman"/>
          <w:b/>
          <w:smallCaps/>
          <w:sz w:val="24"/>
          <w:szCs w:val="24"/>
        </w:rPr>
        <w:t xml:space="preserve"> linii kablowej </w:t>
      </w:r>
      <w:r w:rsidR="00CE39A2" w:rsidRPr="00CE39A2">
        <w:rPr>
          <w:rFonts w:eastAsia="Times New Roman" w:cs="Times New Roman"/>
          <w:b/>
          <w:smallCaps/>
          <w:sz w:val="24"/>
          <w:szCs w:val="24"/>
        </w:rPr>
        <w:t>o</w:t>
      </w:r>
      <w:r w:rsidR="00371A1A">
        <w:rPr>
          <w:rFonts w:eastAsia="Times New Roman" w:cs="Times New Roman"/>
          <w:b/>
          <w:smallCaps/>
          <w:sz w:val="24"/>
          <w:szCs w:val="24"/>
        </w:rPr>
        <w:t xml:space="preserve">świetlenia ulicznego </w:t>
      </w:r>
      <w:r w:rsidR="00DC26A2">
        <w:rPr>
          <w:rFonts w:eastAsia="Times New Roman" w:cs="Times New Roman"/>
          <w:b/>
          <w:smallCaps/>
          <w:sz w:val="24"/>
          <w:szCs w:val="24"/>
        </w:rPr>
        <w:t xml:space="preserve">przy drodze wojewódzkiej </w:t>
      </w:r>
      <w:r w:rsidR="00371A1A">
        <w:rPr>
          <w:rFonts w:eastAsia="Times New Roman" w:cs="Times New Roman"/>
          <w:b/>
          <w:smallCaps/>
          <w:sz w:val="24"/>
          <w:szCs w:val="24"/>
        </w:rPr>
        <w:t>w m. Ryszkowa Wola i Zapałów</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B7F2A">
        <w:rPr>
          <w:rFonts w:eastAsia="Times New Roman" w:cs="Times New Roman"/>
          <w:sz w:val="22"/>
          <w:szCs w:val="22"/>
          <w:lang w:eastAsia="ar-SA"/>
        </w:rPr>
        <w:t>11</w:t>
      </w:r>
      <w:bookmarkStart w:id="0" w:name="_GoBack"/>
      <w:bookmarkEnd w:id="0"/>
      <w:r w:rsidR="00426D11">
        <w:rPr>
          <w:rFonts w:eastAsia="Times New Roman" w:cs="Times New Roman"/>
          <w:sz w:val="22"/>
          <w:szCs w:val="22"/>
          <w:lang w:eastAsia="ar-SA"/>
        </w:rPr>
        <w:t>.09</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096CF9">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426D11">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426D11">
        <w:rPr>
          <w:b/>
          <w:spacing w:val="1"/>
          <w:sz w:val="22"/>
          <w:szCs w:val="22"/>
          <w:lang w:eastAsia="ar-SA"/>
        </w:rPr>
        <w:t>18</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zamówień publicznych. (Dz.U. z 2015 r. poz. 2164 ze zm.) </w:t>
      </w:r>
    </w:p>
    <w:p w:rsidR="00371A1A" w:rsidRDefault="005355F3"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DC26A2">
        <w:rPr>
          <w:rFonts w:ascii="CG Omega" w:hAnsi="CG Omega"/>
          <w:b w:val="0"/>
          <w:sz w:val="22"/>
          <w:szCs w:val="22"/>
        </w:rPr>
        <w:t xml:space="preserve"> na budowę linii kablowej </w:t>
      </w:r>
      <w:r w:rsidR="00CE39A2" w:rsidRPr="00371A1A">
        <w:rPr>
          <w:rFonts w:ascii="CG Omega" w:hAnsi="CG Omega"/>
          <w:b w:val="0"/>
          <w:sz w:val="22"/>
          <w:szCs w:val="22"/>
        </w:rPr>
        <w:t xml:space="preserve"> oświetlenia ulicznego </w:t>
      </w:r>
      <w:r w:rsidR="00DC26A2">
        <w:rPr>
          <w:rFonts w:ascii="CG Omega" w:hAnsi="CG Omega"/>
          <w:b w:val="0"/>
          <w:sz w:val="22"/>
          <w:szCs w:val="22"/>
        </w:rPr>
        <w:t xml:space="preserve">przy drodze wojewódzkiej </w:t>
      </w:r>
      <w:r w:rsidR="00CE39A2" w:rsidRPr="00371A1A">
        <w:rPr>
          <w:rFonts w:ascii="CG Omega" w:hAnsi="CG Omega"/>
          <w:b w:val="0"/>
          <w:sz w:val="22"/>
          <w:szCs w:val="22"/>
        </w:rPr>
        <w:t xml:space="preserve">w miejscowości </w:t>
      </w:r>
      <w:r w:rsidR="00371A1A" w:rsidRPr="00371A1A">
        <w:rPr>
          <w:rFonts w:ascii="CG Omega" w:hAnsi="CG Omega"/>
          <w:b w:val="0"/>
          <w:sz w:val="22"/>
          <w:szCs w:val="22"/>
        </w:rPr>
        <w:t>Ryszkowa Wola i</w:t>
      </w:r>
      <w:r w:rsidR="00871978">
        <w:rPr>
          <w:rFonts w:ascii="CG Omega" w:hAnsi="CG Omega"/>
          <w:b w:val="0"/>
          <w:sz w:val="22"/>
          <w:szCs w:val="22"/>
        </w:rPr>
        <w:t> </w:t>
      </w:r>
      <w:r w:rsidR="00371A1A" w:rsidRPr="00371A1A">
        <w:rPr>
          <w:rFonts w:ascii="CG Omega" w:hAnsi="CG Omega"/>
          <w:b w:val="0"/>
          <w:sz w:val="22"/>
          <w:szCs w:val="22"/>
        </w:rPr>
        <w:t>Zapałów</w:t>
      </w:r>
      <w:r w:rsidR="00DC26A2">
        <w:rPr>
          <w:rFonts w:ascii="CG Omega" w:hAnsi="CG Omega"/>
          <w:b w:val="0"/>
          <w:sz w:val="22"/>
          <w:szCs w:val="22"/>
        </w:rPr>
        <w:t>,</w:t>
      </w:r>
      <w:r w:rsidR="00371A1A" w:rsidRPr="00371A1A">
        <w:rPr>
          <w:rFonts w:ascii="CG Omega" w:hAnsi="CG Omega"/>
          <w:b w:val="0"/>
          <w:sz w:val="22"/>
          <w:szCs w:val="22"/>
        </w:rPr>
        <w:t xml:space="preserve"> w pasie drogowym </w:t>
      </w:r>
      <w:r w:rsidR="000F2164">
        <w:rPr>
          <w:rFonts w:ascii="CG Omega" w:hAnsi="CG Omega"/>
          <w:b w:val="0"/>
          <w:sz w:val="22"/>
          <w:szCs w:val="22"/>
        </w:rPr>
        <w:t>drogi w</w:t>
      </w:r>
      <w:r w:rsidR="00371A1A" w:rsidRPr="00371A1A">
        <w:rPr>
          <w:rFonts w:ascii="CG Omega" w:hAnsi="CG Omega"/>
          <w:b w:val="0"/>
          <w:sz w:val="22"/>
          <w:szCs w:val="22"/>
        </w:rPr>
        <w:t xml:space="preserve">ojewódzkiej nr 865  Jarosław - Bełżec.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że  wykonawca może złożyć ofertę na wybrane odrębne części zamówienia lub na cały zakres zamówienia.</w:t>
      </w:r>
      <w:r>
        <w:rPr>
          <w:rFonts w:eastAsia="Times New Roman" w:cs="Times New Roman"/>
          <w:sz w:val="22"/>
          <w:szCs w:val="22"/>
          <w:lang w:eastAsia="ar-SA"/>
        </w:rPr>
        <w:t xml:space="preserve"> </w:t>
      </w:r>
      <w:r w:rsidR="005B3F02">
        <w:rPr>
          <w:rFonts w:cs="Tahoma"/>
          <w:sz w:val="22"/>
          <w:szCs w:val="22"/>
        </w:rPr>
        <w:t xml:space="preserve">Każda część zamówienia stanowić będzie </w:t>
      </w:r>
      <w:r w:rsidRPr="00CE39A2">
        <w:rPr>
          <w:rFonts w:cs="Tahoma"/>
          <w:sz w:val="22"/>
          <w:szCs w:val="22"/>
        </w:rPr>
        <w:t>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081311">
        <w:rPr>
          <w:sz w:val="22"/>
          <w:szCs w:val="22"/>
        </w:rPr>
        <w:t xml:space="preserve"> 586059</w:t>
      </w:r>
      <w:r w:rsidR="0051435B" w:rsidRPr="00426D11">
        <w:rPr>
          <w:sz w:val="22"/>
          <w:szCs w:val="22"/>
        </w:rPr>
        <w:t>-N</w:t>
      </w:r>
      <w:r w:rsidR="005B3F02" w:rsidRPr="00426D11">
        <w:rPr>
          <w:sz w:val="22"/>
          <w:szCs w:val="22"/>
        </w:rPr>
        <w:t xml:space="preserve">-2017 </w:t>
      </w:r>
      <w:r w:rsidR="00081311">
        <w:rPr>
          <w:sz w:val="22"/>
          <w:szCs w:val="22"/>
        </w:rPr>
        <w:t>z dnia 11</w:t>
      </w:r>
      <w:r w:rsidR="00426D11" w:rsidRPr="00426D11">
        <w:rPr>
          <w:sz w:val="22"/>
          <w:szCs w:val="22"/>
        </w:rPr>
        <w:t>.09</w:t>
      </w:r>
      <w:r w:rsidR="004054E9" w:rsidRPr="00426D11">
        <w:rPr>
          <w:sz w:val="22"/>
          <w:szCs w:val="22"/>
        </w:rPr>
        <w:t>.</w:t>
      </w:r>
      <w:r w:rsidR="00CA3ECA" w:rsidRPr="00426D11">
        <w:rPr>
          <w:sz w:val="22"/>
          <w:szCs w:val="22"/>
        </w:rPr>
        <w:t>2017</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74550" w:rsidRPr="000F2164"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CE39A2" w:rsidRPr="000F2164">
        <w:rPr>
          <w:spacing w:val="1"/>
          <w:sz w:val="22"/>
          <w:szCs w:val="22"/>
        </w:rPr>
        <w:t xml:space="preserve">budowa </w:t>
      </w:r>
      <w:r w:rsidR="00871978">
        <w:rPr>
          <w:spacing w:val="1"/>
          <w:sz w:val="22"/>
          <w:szCs w:val="22"/>
        </w:rPr>
        <w:t xml:space="preserve">linii kablowej </w:t>
      </w:r>
      <w:r w:rsidR="00CE39A2" w:rsidRPr="000F2164">
        <w:rPr>
          <w:spacing w:val="1"/>
          <w:sz w:val="22"/>
          <w:szCs w:val="22"/>
        </w:rPr>
        <w:t>oświetlenia</w:t>
      </w:r>
      <w:r w:rsidR="003D114A" w:rsidRPr="000F2164">
        <w:rPr>
          <w:spacing w:val="1"/>
          <w:sz w:val="22"/>
          <w:szCs w:val="22"/>
        </w:rPr>
        <w:t xml:space="preserve"> ulicznego w miejscowości Ryszkowa W</w:t>
      </w:r>
      <w:r w:rsidR="000F2164" w:rsidRPr="000F2164">
        <w:rPr>
          <w:spacing w:val="1"/>
          <w:sz w:val="22"/>
          <w:szCs w:val="22"/>
        </w:rPr>
        <w:t>ola i Zapałów w pasie drogowym drogi w</w:t>
      </w:r>
      <w:r w:rsidR="003D114A" w:rsidRPr="000F2164">
        <w:rPr>
          <w:spacing w:val="1"/>
          <w:sz w:val="22"/>
          <w:szCs w:val="22"/>
        </w:rPr>
        <w:t>ojewódzkiej nr 865  Jarosław - Bełżec</w:t>
      </w:r>
      <w:r w:rsidR="00AA77CB" w:rsidRPr="000F2164">
        <w:rPr>
          <w:sz w:val="22"/>
          <w:szCs w:val="22"/>
        </w:rPr>
        <w:t>.</w:t>
      </w:r>
      <w:r w:rsidR="0063717C" w:rsidRPr="000F2164">
        <w:rPr>
          <w:sz w:val="22"/>
          <w:szCs w:val="22"/>
        </w:rPr>
        <w:t xml:space="preserve"> </w:t>
      </w:r>
      <w:r w:rsidR="00E74550" w:rsidRPr="000F2164">
        <w:rPr>
          <w:sz w:val="22"/>
          <w:szCs w:val="22"/>
        </w:rPr>
        <w:t xml:space="preserve">Przedmiot zamówienia został podzielony na 2 </w:t>
      </w:r>
      <w:r w:rsidR="00883761" w:rsidRPr="000F2164">
        <w:rPr>
          <w:sz w:val="22"/>
          <w:szCs w:val="22"/>
        </w:rPr>
        <w:t xml:space="preserve">odrębne </w:t>
      </w:r>
      <w:r w:rsidR="00E74550" w:rsidRPr="000F2164">
        <w:rPr>
          <w:sz w:val="22"/>
          <w:szCs w:val="22"/>
        </w:rPr>
        <w:t>części.</w:t>
      </w:r>
    </w:p>
    <w:p w:rsidR="00E74550" w:rsidRPr="004340CF" w:rsidRDefault="0063717C" w:rsidP="000F2164">
      <w:pPr>
        <w:autoSpaceDE w:val="0"/>
        <w:autoSpaceDN w:val="0"/>
        <w:adjustRightInd w:val="0"/>
        <w:spacing w:line="240" w:lineRule="auto"/>
        <w:jc w:val="both"/>
        <w:rPr>
          <w:b/>
          <w:smallCaps/>
          <w:color w:val="000000"/>
          <w:sz w:val="22"/>
          <w:szCs w:val="22"/>
          <w:u w:val="single"/>
        </w:rPr>
      </w:pPr>
      <w:r w:rsidRPr="004340CF">
        <w:rPr>
          <w:b/>
          <w:smallCaps/>
          <w:color w:val="000000"/>
          <w:sz w:val="22"/>
          <w:szCs w:val="22"/>
          <w:u w:val="single"/>
        </w:rPr>
        <w:t xml:space="preserve">2.2    </w:t>
      </w:r>
      <w:r w:rsidR="00871978" w:rsidRPr="004340CF">
        <w:rPr>
          <w:b/>
          <w:smallCaps/>
          <w:color w:val="000000"/>
          <w:sz w:val="22"/>
          <w:szCs w:val="22"/>
          <w:u w:val="single"/>
        </w:rPr>
        <w:t>Część Nr 1 B</w:t>
      </w:r>
      <w:r w:rsidR="00E74550" w:rsidRPr="004340CF">
        <w:rPr>
          <w:b/>
          <w:smallCaps/>
          <w:color w:val="000000"/>
          <w:sz w:val="22"/>
          <w:szCs w:val="22"/>
          <w:u w:val="single"/>
        </w:rPr>
        <w:t xml:space="preserve">udowa </w:t>
      </w:r>
      <w:r w:rsidR="00871978" w:rsidRPr="004340CF">
        <w:rPr>
          <w:b/>
          <w:smallCaps/>
          <w:color w:val="000000"/>
          <w:sz w:val="22"/>
          <w:szCs w:val="22"/>
          <w:u w:val="single"/>
        </w:rPr>
        <w:t xml:space="preserve"> linii kablowej </w:t>
      </w:r>
      <w:r w:rsidR="00E74550" w:rsidRPr="004340CF">
        <w:rPr>
          <w:b/>
          <w:smallCaps/>
          <w:color w:val="000000"/>
          <w:sz w:val="22"/>
          <w:szCs w:val="22"/>
          <w:u w:val="single"/>
        </w:rPr>
        <w:t>oświetlenia ul</w:t>
      </w:r>
      <w:r w:rsidR="00372911" w:rsidRPr="004340CF">
        <w:rPr>
          <w:b/>
          <w:smallCaps/>
          <w:color w:val="000000"/>
          <w:sz w:val="22"/>
          <w:szCs w:val="22"/>
          <w:u w:val="single"/>
        </w:rPr>
        <w:t>icznego w m. Ryszkowa Wola</w:t>
      </w:r>
    </w:p>
    <w:p w:rsidR="00E74550" w:rsidRPr="000F2164" w:rsidRDefault="00E74550" w:rsidP="000F2164">
      <w:pPr>
        <w:tabs>
          <w:tab w:val="num" w:pos="426"/>
        </w:tabs>
        <w:autoSpaceDE w:val="0"/>
        <w:autoSpaceDN w:val="0"/>
        <w:adjustRightInd w:val="0"/>
        <w:spacing w:line="240" w:lineRule="auto"/>
        <w:ind w:left="567"/>
        <w:jc w:val="both"/>
        <w:rPr>
          <w:sz w:val="22"/>
          <w:szCs w:val="22"/>
        </w:rPr>
      </w:pPr>
      <w:r w:rsidRPr="000F2164">
        <w:rPr>
          <w:color w:val="000000"/>
          <w:sz w:val="22"/>
          <w:szCs w:val="22"/>
        </w:rPr>
        <w:t>Swoim zakresem obejmuje wykonanie robót budowlanych oświetlenia ulicznego</w:t>
      </w:r>
      <w:r w:rsidR="00871978">
        <w:rPr>
          <w:color w:val="000000"/>
          <w:sz w:val="22"/>
          <w:szCs w:val="22"/>
        </w:rPr>
        <w:t xml:space="preserve"> w pasie drogowym drogi w</w:t>
      </w:r>
      <w:r w:rsidR="001A5840" w:rsidRPr="000F2164">
        <w:rPr>
          <w:color w:val="000000"/>
          <w:sz w:val="22"/>
          <w:szCs w:val="22"/>
        </w:rPr>
        <w:t>ojewódzkiej</w:t>
      </w:r>
      <w:r w:rsidR="0084405B" w:rsidRPr="000F2164">
        <w:rPr>
          <w:color w:val="000000"/>
          <w:sz w:val="22"/>
          <w:szCs w:val="22"/>
        </w:rPr>
        <w:t xml:space="preserve"> nr 865</w:t>
      </w:r>
      <w:r w:rsidR="001A5840" w:rsidRPr="000F2164">
        <w:rPr>
          <w:color w:val="000000"/>
          <w:sz w:val="22"/>
          <w:szCs w:val="22"/>
        </w:rPr>
        <w:t xml:space="preserve"> </w:t>
      </w:r>
      <w:r w:rsidRPr="000F2164">
        <w:rPr>
          <w:b/>
          <w:color w:val="000000"/>
          <w:sz w:val="22"/>
          <w:szCs w:val="22"/>
        </w:rPr>
        <w:t xml:space="preserve"> </w:t>
      </w:r>
      <w:r w:rsidR="00883761" w:rsidRPr="000F2164">
        <w:rPr>
          <w:sz w:val="22"/>
          <w:szCs w:val="22"/>
        </w:rPr>
        <w:t>po</w:t>
      </w:r>
      <w:r w:rsidRPr="000F2164">
        <w:rPr>
          <w:sz w:val="22"/>
          <w:szCs w:val="22"/>
        </w:rPr>
        <w:t xml:space="preserve"> działkach</w:t>
      </w:r>
      <w:r w:rsidR="00371A1A" w:rsidRPr="000F2164">
        <w:rPr>
          <w:sz w:val="22"/>
          <w:szCs w:val="22"/>
        </w:rPr>
        <w:t xml:space="preserve"> oznaczonych nr </w:t>
      </w:r>
      <w:proofErr w:type="spellStart"/>
      <w:r w:rsidR="00371A1A" w:rsidRPr="000F2164">
        <w:rPr>
          <w:sz w:val="22"/>
          <w:szCs w:val="22"/>
        </w:rPr>
        <w:t>ewid</w:t>
      </w:r>
      <w:proofErr w:type="spellEnd"/>
      <w:r w:rsidR="00371A1A" w:rsidRPr="000F2164">
        <w:rPr>
          <w:sz w:val="22"/>
          <w:szCs w:val="22"/>
        </w:rPr>
        <w:t xml:space="preserve">. </w:t>
      </w:r>
      <w:r w:rsidR="00372911" w:rsidRPr="000F2164">
        <w:rPr>
          <w:sz w:val="22"/>
          <w:szCs w:val="22"/>
        </w:rPr>
        <w:t>925/1, 926/1, 330/18, 934/3</w:t>
      </w:r>
      <w:r w:rsidRPr="000F2164">
        <w:rPr>
          <w:sz w:val="22"/>
          <w:szCs w:val="22"/>
        </w:rPr>
        <w:t xml:space="preserve">  w m</w:t>
      </w:r>
      <w:r w:rsidR="001A5840" w:rsidRPr="000F2164">
        <w:rPr>
          <w:sz w:val="22"/>
          <w:szCs w:val="22"/>
        </w:rPr>
        <w:t>iejscowości Ryszkowa Wola</w:t>
      </w:r>
      <w:r w:rsidRPr="000F2164">
        <w:rPr>
          <w:sz w:val="22"/>
          <w:szCs w:val="22"/>
        </w:rPr>
        <w:t>.</w:t>
      </w:r>
    </w:p>
    <w:p w:rsidR="000F2164" w:rsidRDefault="00E74550"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 xml:space="preserve">projektowane obwody oświetleniowe wykonać należy kablem ziemnym </w:t>
      </w:r>
      <w:r w:rsidR="00CA2AE6" w:rsidRPr="000F2164">
        <w:rPr>
          <w:rFonts w:ascii="CG Omega" w:hAnsi="CG Omega"/>
          <w:b w:val="0"/>
          <w:sz w:val="22"/>
          <w:szCs w:val="22"/>
        </w:rPr>
        <w:t>YAKY</w:t>
      </w:r>
      <w:r w:rsidRPr="000F2164">
        <w:rPr>
          <w:rFonts w:ascii="CG Omega" w:hAnsi="CG Omega"/>
          <w:b w:val="0"/>
          <w:sz w:val="22"/>
          <w:szCs w:val="22"/>
        </w:rPr>
        <w:t xml:space="preserve"> 4x25 mm</w:t>
      </w:r>
      <w:r w:rsidRPr="000F2164">
        <w:rPr>
          <w:rFonts w:ascii="CG Omega" w:hAnsi="CG Omega"/>
          <w:b w:val="0"/>
          <w:sz w:val="22"/>
          <w:szCs w:val="22"/>
          <w:vertAlign w:val="superscript"/>
        </w:rPr>
        <w:t>2</w:t>
      </w:r>
      <w:r w:rsidR="00563ABE" w:rsidRPr="000F2164">
        <w:rPr>
          <w:rFonts w:ascii="CG Omega" w:hAnsi="CG Omega"/>
          <w:b w:val="0"/>
          <w:sz w:val="22"/>
          <w:szCs w:val="22"/>
        </w:rPr>
        <w:t xml:space="preserve"> w wykopie o gł. </w:t>
      </w:r>
      <w:r w:rsidRPr="000F2164">
        <w:rPr>
          <w:rFonts w:ascii="CG Omega" w:hAnsi="CG Omega"/>
          <w:b w:val="0"/>
          <w:sz w:val="22"/>
          <w:szCs w:val="22"/>
        </w:rPr>
        <w:t xml:space="preserve">ok. </w:t>
      </w:r>
      <w:r w:rsidR="00563ABE" w:rsidRPr="000F2164">
        <w:rPr>
          <w:rFonts w:ascii="CG Omega" w:hAnsi="CG Omega"/>
          <w:b w:val="0"/>
          <w:sz w:val="22"/>
          <w:szCs w:val="22"/>
        </w:rPr>
        <w:t>6</w:t>
      </w:r>
      <w:r w:rsidR="00136B9F" w:rsidRPr="000F2164">
        <w:rPr>
          <w:rFonts w:ascii="CG Omega" w:hAnsi="CG Omega"/>
          <w:b w:val="0"/>
          <w:sz w:val="22"/>
          <w:szCs w:val="22"/>
        </w:rPr>
        <w:t>0</w:t>
      </w:r>
      <w:r w:rsidR="00CA3E44" w:rsidRPr="000F2164">
        <w:rPr>
          <w:rFonts w:ascii="CG Omega" w:hAnsi="CG Omega"/>
          <w:b w:val="0"/>
          <w:sz w:val="22"/>
          <w:szCs w:val="22"/>
        </w:rPr>
        <w:t xml:space="preserve"> cm.</w:t>
      </w:r>
      <w:r w:rsidR="00371A1A" w:rsidRPr="000F2164">
        <w:rPr>
          <w:rFonts w:ascii="CG Omega" w:hAnsi="CG Omega"/>
          <w:b w:val="0"/>
          <w:sz w:val="22"/>
          <w:szCs w:val="22"/>
        </w:rPr>
        <w:t xml:space="preserve"> </w:t>
      </w:r>
      <w:r w:rsidRPr="000F2164">
        <w:rPr>
          <w:rFonts w:ascii="CG Omega" w:hAnsi="CG Omega"/>
          <w:b w:val="0"/>
          <w:sz w:val="22"/>
          <w:szCs w:val="22"/>
        </w:rPr>
        <w:t>Prze</w:t>
      </w:r>
      <w:r w:rsidR="00371A1A" w:rsidRPr="000F2164">
        <w:rPr>
          <w:rFonts w:ascii="CG Omega" w:hAnsi="CG Omega"/>
          <w:b w:val="0"/>
          <w:sz w:val="22"/>
          <w:szCs w:val="22"/>
        </w:rPr>
        <w:t>bieg kabla oznakować dodatkowo folią ostrzegawczą</w:t>
      </w:r>
      <w:r w:rsidRPr="000F2164">
        <w:rPr>
          <w:rFonts w:ascii="CG Omega" w:hAnsi="CG Omega"/>
          <w:b w:val="0"/>
          <w:sz w:val="22"/>
          <w:szCs w:val="22"/>
        </w:rPr>
        <w:t xml:space="preserve"> koloru niebi</w:t>
      </w:r>
      <w:r w:rsidR="00371A1A" w:rsidRPr="000F2164">
        <w:rPr>
          <w:rFonts w:ascii="CG Omega" w:hAnsi="CG Omega"/>
          <w:b w:val="0"/>
          <w:sz w:val="22"/>
          <w:szCs w:val="22"/>
        </w:rPr>
        <w:t>eskiego ułożoną ok. 25-30 cm</w:t>
      </w:r>
      <w:r w:rsidRPr="000F2164">
        <w:rPr>
          <w:rFonts w:ascii="CG Omega" w:hAnsi="CG Omega"/>
          <w:b w:val="0"/>
          <w:sz w:val="22"/>
          <w:szCs w:val="22"/>
        </w:rPr>
        <w:t xml:space="preserve"> nad kablem obwodu oświetleniowego i oznacznikami zawierającymi </w:t>
      </w:r>
      <w:r w:rsidR="000F2164" w:rsidRPr="000F2164">
        <w:rPr>
          <w:rFonts w:ascii="CG Omega" w:hAnsi="CG Omega"/>
          <w:b w:val="0"/>
          <w:sz w:val="22"/>
          <w:szCs w:val="22"/>
        </w:rPr>
        <w:t>przekrój i długość kabla, właściciela,</w:t>
      </w:r>
      <w:r w:rsidR="000F2164" w:rsidRPr="0063717C">
        <w:rPr>
          <w:rFonts w:ascii="CG Omega" w:hAnsi="CG Omega"/>
          <w:b w:val="0"/>
          <w:sz w:val="22"/>
          <w:szCs w:val="22"/>
        </w:rPr>
        <w:t xml:space="preserve"> rok budowy i nazwę wykonawcy. </w:t>
      </w:r>
    </w:p>
    <w:p w:rsidR="0063717C" w:rsidRPr="000F2164" w:rsidRDefault="00487613"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kable obwodów oświetlenia ulicznego prowadzić w rurach ochronnych DVK 75 w pasie drogowym</w:t>
      </w:r>
      <w:r w:rsidR="007523F8" w:rsidRPr="000F2164">
        <w:rPr>
          <w:rFonts w:ascii="CG Omega" w:hAnsi="CG Omega"/>
          <w:b w:val="0"/>
          <w:sz w:val="22"/>
          <w:szCs w:val="22"/>
        </w:rPr>
        <w:t xml:space="preserve"> drogi wojewódzkiej, natomiast </w:t>
      </w:r>
      <w:r w:rsidR="00E74550" w:rsidRPr="000F2164">
        <w:rPr>
          <w:rFonts w:ascii="CG Omega" w:hAnsi="CG Omega"/>
          <w:b w:val="0"/>
          <w:sz w:val="22"/>
          <w:szCs w:val="22"/>
        </w:rPr>
        <w:t xml:space="preserve">w miejscach skrzyżowań trasy kabla z istniejącym uzbrojeniem terenu </w:t>
      </w:r>
      <w:r w:rsidRPr="000F2164">
        <w:rPr>
          <w:rFonts w:ascii="CG Omega" w:hAnsi="CG Omega"/>
          <w:b w:val="0"/>
          <w:sz w:val="22"/>
          <w:szCs w:val="22"/>
        </w:rPr>
        <w:t xml:space="preserve">lub na przejściach pod drogami i wjazdami </w:t>
      </w:r>
      <w:r w:rsidR="00E74550" w:rsidRPr="000F2164">
        <w:rPr>
          <w:rFonts w:ascii="CG Omega" w:hAnsi="CG Omega"/>
          <w:b w:val="0"/>
          <w:sz w:val="22"/>
          <w:szCs w:val="22"/>
        </w:rPr>
        <w:t xml:space="preserve"> kabel na</w:t>
      </w:r>
      <w:r w:rsidR="00F74EFC" w:rsidRPr="000F2164">
        <w:rPr>
          <w:rFonts w:ascii="CG Omega" w:hAnsi="CG Omega"/>
          <w:b w:val="0"/>
          <w:sz w:val="22"/>
          <w:szCs w:val="22"/>
        </w:rPr>
        <w:t xml:space="preserve">leży </w:t>
      </w:r>
      <w:r w:rsidR="00E74550" w:rsidRPr="000F2164">
        <w:rPr>
          <w:rFonts w:ascii="CG Omega" w:hAnsi="CG Omega"/>
          <w:b w:val="0"/>
          <w:sz w:val="22"/>
          <w:szCs w:val="22"/>
        </w:rPr>
        <w:t>układać</w:t>
      </w:r>
      <w:r w:rsidR="00F74EFC" w:rsidRPr="000F2164">
        <w:rPr>
          <w:rFonts w:ascii="CG Omega" w:hAnsi="CG Omega"/>
          <w:b w:val="0"/>
          <w:sz w:val="22"/>
          <w:szCs w:val="22"/>
        </w:rPr>
        <w:t xml:space="preserve"> w rurach </w:t>
      </w:r>
      <w:r w:rsidR="007523F8" w:rsidRPr="000F2164">
        <w:rPr>
          <w:rFonts w:ascii="CG Omega" w:hAnsi="CG Omega"/>
          <w:b w:val="0"/>
          <w:sz w:val="22"/>
          <w:szCs w:val="22"/>
        </w:rPr>
        <w:t xml:space="preserve">ochronnych SRS </w:t>
      </w:r>
      <w:r w:rsidRPr="000F2164">
        <w:rPr>
          <w:rFonts w:ascii="CG Omega" w:hAnsi="CG Omega"/>
          <w:b w:val="0"/>
          <w:sz w:val="22"/>
          <w:szCs w:val="22"/>
        </w:rPr>
        <w:t>75</w:t>
      </w:r>
      <w:r w:rsidR="00E74550" w:rsidRPr="000F2164">
        <w:rPr>
          <w:rFonts w:ascii="CG Omega" w:hAnsi="CG Omega"/>
          <w:b w:val="0"/>
          <w:sz w:val="22"/>
          <w:szCs w:val="22"/>
        </w:rPr>
        <w:t xml:space="preserve">, zgodnie z projektem </w:t>
      </w:r>
      <w:r w:rsidR="00F74EFC" w:rsidRPr="000F2164">
        <w:rPr>
          <w:rFonts w:ascii="CG Omega" w:hAnsi="CG Omega"/>
          <w:b w:val="0"/>
          <w:sz w:val="22"/>
          <w:szCs w:val="22"/>
        </w:rPr>
        <w:t>b</w:t>
      </w:r>
      <w:r w:rsidR="00E74550" w:rsidRPr="000F2164">
        <w:rPr>
          <w:rFonts w:ascii="CG Omega" w:hAnsi="CG Omega"/>
          <w:b w:val="0"/>
          <w:sz w:val="22"/>
          <w:szCs w:val="22"/>
        </w:rPr>
        <w:t>udowlanym.</w:t>
      </w:r>
    </w:p>
    <w:p w:rsidR="007C5FB0" w:rsidRDefault="00C33EF7" w:rsidP="000F2164">
      <w:pPr>
        <w:autoSpaceDE w:val="0"/>
        <w:autoSpaceDN w:val="0"/>
        <w:adjustRightInd w:val="0"/>
        <w:spacing w:line="240" w:lineRule="auto"/>
        <w:ind w:left="1134"/>
        <w:jc w:val="both"/>
        <w:rPr>
          <w:sz w:val="22"/>
          <w:szCs w:val="22"/>
        </w:rPr>
      </w:pPr>
      <w:r w:rsidRPr="000F2164">
        <w:rPr>
          <w:rFonts w:eastAsia="Times New Roman" w:cs="Times New Roman"/>
          <w:sz w:val="22"/>
          <w:szCs w:val="22"/>
          <w:lang w:eastAsia="ar-SA"/>
        </w:rPr>
        <w:lastRenderedPageBreak/>
        <w:t>J</w:t>
      </w:r>
      <w:r w:rsidR="00E74550" w:rsidRPr="000F2164">
        <w:rPr>
          <w:rFonts w:eastAsia="Times New Roman" w:cs="Times New Roman"/>
          <w:sz w:val="22"/>
          <w:szCs w:val="22"/>
          <w:lang w:eastAsia="ar-SA"/>
        </w:rPr>
        <w:t>ako punkty oświetlenia zewnętrznego przewidzi</w:t>
      </w:r>
      <w:r w:rsidR="00CA3E44" w:rsidRPr="000F2164">
        <w:rPr>
          <w:rFonts w:eastAsia="Times New Roman" w:cs="Times New Roman"/>
          <w:sz w:val="22"/>
          <w:szCs w:val="22"/>
          <w:lang w:eastAsia="ar-SA"/>
        </w:rPr>
        <w:t xml:space="preserve">ano </w:t>
      </w:r>
      <w:r w:rsidR="007523F8" w:rsidRPr="000F2164">
        <w:rPr>
          <w:rFonts w:eastAsia="Times New Roman" w:cs="Times New Roman"/>
          <w:sz w:val="22"/>
          <w:szCs w:val="22"/>
          <w:lang w:eastAsia="ar-SA"/>
        </w:rPr>
        <w:t xml:space="preserve">2 rodzaje słupów </w:t>
      </w:r>
      <w:r w:rsidR="00487613" w:rsidRPr="000F2164">
        <w:rPr>
          <w:rFonts w:eastAsia="Times New Roman" w:cs="Times New Roman"/>
          <w:sz w:val="22"/>
          <w:szCs w:val="22"/>
          <w:lang w:eastAsia="ar-SA"/>
        </w:rPr>
        <w:t>i o</w:t>
      </w:r>
      <w:r w:rsidR="007523F8" w:rsidRPr="000F2164">
        <w:rPr>
          <w:rFonts w:eastAsia="Times New Roman" w:cs="Times New Roman"/>
          <w:sz w:val="22"/>
          <w:szCs w:val="22"/>
          <w:lang w:eastAsia="ar-SA"/>
        </w:rPr>
        <w:t xml:space="preserve">praw oświetleniowych </w:t>
      </w:r>
      <w:r w:rsidR="00F74EFC" w:rsidRPr="000F2164">
        <w:rPr>
          <w:rFonts w:eastAsia="Times New Roman" w:cs="Times New Roman"/>
          <w:sz w:val="22"/>
          <w:szCs w:val="22"/>
          <w:lang w:eastAsia="ar-SA"/>
        </w:rPr>
        <w:t xml:space="preserve">tj. słupy </w:t>
      </w:r>
      <w:r w:rsidR="00563ABE" w:rsidRPr="000F2164">
        <w:rPr>
          <w:rFonts w:eastAsia="Times New Roman" w:cs="Times New Roman"/>
          <w:sz w:val="22"/>
          <w:szCs w:val="22"/>
          <w:lang w:eastAsia="ar-SA"/>
        </w:rPr>
        <w:t xml:space="preserve">stalowe ocynkowane cylindryczne typu </w:t>
      </w:r>
      <w:r w:rsidR="00487613" w:rsidRPr="000F2164">
        <w:rPr>
          <w:rFonts w:eastAsia="Times New Roman" w:cs="Times New Roman"/>
          <w:sz w:val="22"/>
          <w:szCs w:val="22"/>
          <w:lang w:eastAsia="ar-SA"/>
        </w:rPr>
        <w:t>S-90C</w:t>
      </w:r>
      <w:r w:rsidR="00F74EFC" w:rsidRPr="000F2164">
        <w:rPr>
          <w:rFonts w:eastAsia="Times New Roman" w:cs="Times New Roman"/>
          <w:sz w:val="22"/>
          <w:szCs w:val="22"/>
          <w:lang w:eastAsia="ar-SA"/>
        </w:rPr>
        <w:t xml:space="preserve"> montowane na fundamencie </w:t>
      </w:r>
      <w:r w:rsidR="007523F8" w:rsidRPr="000F2164">
        <w:rPr>
          <w:rFonts w:eastAsia="Times New Roman" w:cs="Times New Roman"/>
          <w:sz w:val="22"/>
          <w:szCs w:val="22"/>
          <w:lang w:eastAsia="ar-SA"/>
        </w:rPr>
        <w:t xml:space="preserve">F150/200 z oprawami </w:t>
      </w:r>
      <w:r w:rsidR="00487613" w:rsidRPr="000F2164">
        <w:rPr>
          <w:rFonts w:eastAsia="Times New Roman" w:cs="Times New Roman"/>
          <w:sz w:val="22"/>
          <w:szCs w:val="22"/>
          <w:lang w:eastAsia="ar-SA"/>
        </w:rPr>
        <w:t>typu SGS 102/150 na wysię</w:t>
      </w:r>
      <w:r w:rsidR="007C5FB0" w:rsidRPr="000F2164">
        <w:rPr>
          <w:rFonts w:eastAsia="Times New Roman" w:cs="Times New Roman"/>
          <w:sz w:val="22"/>
          <w:szCs w:val="22"/>
          <w:lang w:eastAsia="ar-SA"/>
        </w:rPr>
        <w:t>gniku 1-</w:t>
      </w:r>
      <w:r w:rsidR="00F74EFC" w:rsidRPr="000F2164">
        <w:rPr>
          <w:rFonts w:eastAsia="Times New Roman" w:cs="Times New Roman"/>
          <w:sz w:val="22"/>
          <w:szCs w:val="22"/>
          <w:lang w:eastAsia="ar-SA"/>
        </w:rPr>
        <w:t xml:space="preserve">ramiennym </w:t>
      </w:r>
      <w:r w:rsidR="00487613" w:rsidRPr="000F2164">
        <w:rPr>
          <w:rFonts w:eastAsia="Times New Roman" w:cs="Times New Roman"/>
          <w:sz w:val="22"/>
          <w:szCs w:val="22"/>
          <w:lang w:eastAsia="ar-SA"/>
        </w:rPr>
        <w:t>ST</w:t>
      </w:r>
      <w:r w:rsidR="00BC096D" w:rsidRPr="000F2164">
        <w:rPr>
          <w:rFonts w:eastAsia="Times New Roman" w:cs="Times New Roman"/>
          <w:sz w:val="22"/>
          <w:szCs w:val="22"/>
          <w:lang w:eastAsia="ar-SA"/>
        </w:rPr>
        <w:t xml:space="preserve"> W1 </w:t>
      </w:r>
      <w:r w:rsidR="00563ABE" w:rsidRPr="000F2164">
        <w:rPr>
          <w:rFonts w:eastAsia="Times New Roman" w:cs="Times New Roman"/>
          <w:sz w:val="22"/>
          <w:szCs w:val="22"/>
          <w:lang w:eastAsia="ar-SA"/>
        </w:rPr>
        <w:t>1,</w:t>
      </w:r>
      <w:r w:rsidR="00BC096D" w:rsidRPr="000F2164">
        <w:rPr>
          <w:rFonts w:eastAsia="Times New Roman" w:cs="Times New Roman"/>
          <w:sz w:val="22"/>
          <w:szCs w:val="22"/>
          <w:lang w:eastAsia="ar-SA"/>
        </w:rPr>
        <w:t>5/60</w:t>
      </w:r>
      <w:r w:rsidRPr="000F2164">
        <w:rPr>
          <w:rFonts w:eastAsia="Times New Roman" w:cs="Times New Roman"/>
          <w:sz w:val="22"/>
          <w:szCs w:val="22"/>
          <w:lang w:eastAsia="ar-SA"/>
        </w:rPr>
        <w:t xml:space="preserve"> </w:t>
      </w:r>
      <w:r w:rsidR="00BC096D" w:rsidRPr="000F2164">
        <w:rPr>
          <w:rFonts w:eastAsia="Times New Roman" w:cs="Times New Roman"/>
          <w:sz w:val="22"/>
          <w:szCs w:val="22"/>
          <w:lang w:eastAsia="ar-SA"/>
        </w:rPr>
        <w:t>z lampami o mocy 150</w:t>
      </w:r>
      <w:r w:rsidRPr="000F2164">
        <w:rPr>
          <w:rFonts w:eastAsia="Times New Roman" w:cs="Times New Roman"/>
          <w:sz w:val="22"/>
          <w:szCs w:val="22"/>
          <w:lang w:eastAsia="ar-SA"/>
        </w:rPr>
        <w:t>W</w:t>
      </w:r>
      <w:r w:rsidR="00426D11">
        <w:rPr>
          <w:rFonts w:eastAsia="Times New Roman" w:cs="Times New Roman"/>
          <w:sz w:val="22"/>
          <w:szCs w:val="22"/>
          <w:lang w:eastAsia="ar-SA"/>
        </w:rPr>
        <w:t xml:space="preserve"> </w:t>
      </w:r>
      <w:r w:rsidRPr="000F2164">
        <w:rPr>
          <w:sz w:val="22"/>
          <w:szCs w:val="22"/>
        </w:rPr>
        <w:t xml:space="preserve"> </w:t>
      </w:r>
      <w:r w:rsidR="007C5FB0" w:rsidRPr="000F2164">
        <w:rPr>
          <w:sz w:val="22"/>
          <w:szCs w:val="22"/>
        </w:rPr>
        <w:t xml:space="preserve">i słupy po obu stronach drogi </w:t>
      </w:r>
      <w:r w:rsidR="007523F8" w:rsidRPr="000F2164">
        <w:rPr>
          <w:sz w:val="22"/>
          <w:szCs w:val="22"/>
        </w:rPr>
        <w:t xml:space="preserve">o zewnętrznej warstwie z tworzywa sztucznego kolor czarny typu SM-3W </w:t>
      </w:r>
      <w:r w:rsidR="007C5FB0" w:rsidRPr="000F2164">
        <w:rPr>
          <w:sz w:val="22"/>
          <w:szCs w:val="22"/>
        </w:rPr>
        <w:t xml:space="preserve">o wys. 6 m </w:t>
      </w:r>
      <w:r w:rsidR="007523F8" w:rsidRPr="000F2164">
        <w:rPr>
          <w:sz w:val="22"/>
          <w:szCs w:val="22"/>
        </w:rPr>
        <w:t>montowane na fundamencie typu B-40</w:t>
      </w:r>
      <w:r w:rsidR="007C5FB0" w:rsidRPr="000F2164">
        <w:rPr>
          <w:sz w:val="22"/>
          <w:szCs w:val="22"/>
        </w:rPr>
        <w:t xml:space="preserve"> z wysięgnikiem </w:t>
      </w:r>
      <w:r w:rsidR="007C5FB0" w:rsidRPr="000F2164">
        <w:rPr>
          <w:sz w:val="22"/>
          <w:szCs w:val="22"/>
        </w:rPr>
        <w:br/>
        <w:t xml:space="preserve">2-ramiennym  WTM-16/2 z oprawami typu OP MH 70W/400 i  OP MH 70W/450 </w:t>
      </w:r>
      <w:r w:rsidR="007C5FB0" w:rsidRPr="000F2164">
        <w:rPr>
          <w:sz w:val="22"/>
          <w:szCs w:val="22"/>
        </w:rPr>
        <w:br/>
        <w:t>w formie białej kuli o śr. 400-450.</w:t>
      </w:r>
      <w:r w:rsidR="00426D11">
        <w:rPr>
          <w:sz w:val="22"/>
          <w:szCs w:val="22"/>
        </w:rPr>
        <w:t xml:space="preserve"> </w:t>
      </w:r>
    </w:p>
    <w:p w:rsidR="00426D11" w:rsidRPr="000F2164" w:rsidRDefault="00426D11" w:rsidP="000F2164">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860293" w:rsidRPr="000F2164" w:rsidRDefault="00E74550"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Jako zabezpieczenie op</w:t>
      </w:r>
      <w:r w:rsidR="00F74EFC" w:rsidRPr="000F2164">
        <w:rPr>
          <w:rFonts w:ascii="CG Omega" w:hAnsi="CG Omega"/>
          <w:b w:val="0"/>
          <w:sz w:val="22"/>
          <w:szCs w:val="22"/>
        </w:rPr>
        <w:t xml:space="preserve">raw oświetleniowych </w:t>
      </w:r>
      <w:r w:rsidR="007C5FB0" w:rsidRPr="000F2164">
        <w:rPr>
          <w:rFonts w:ascii="CG Omega" w:hAnsi="CG Omega"/>
          <w:b w:val="0"/>
          <w:sz w:val="22"/>
          <w:szCs w:val="22"/>
        </w:rPr>
        <w:t xml:space="preserve">i elementów dekoracyjnych w słupach </w:t>
      </w:r>
      <w:r w:rsidR="00F74EFC" w:rsidRPr="000F2164">
        <w:rPr>
          <w:rFonts w:ascii="CG Omega" w:hAnsi="CG Omega"/>
          <w:b w:val="0"/>
          <w:sz w:val="22"/>
          <w:szCs w:val="22"/>
        </w:rPr>
        <w:t xml:space="preserve">zamontować </w:t>
      </w:r>
      <w:r w:rsidRPr="000F2164">
        <w:rPr>
          <w:rFonts w:ascii="CG Omega" w:hAnsi="CG Omega"/>
          <w:b w:val="0"/>
          <w:sz w:val="22"/>
          <w:szCs w:val="22"/>
        </w:rPr>
        <w:t>złącza bezpiecznikowe IZK z wkładką bezpiecznikową</w:t>
      </w:r>
      <w:r w:rsidR="007C5FB0" w:rsidRPr="000F2164">
        <w:rPr>
          <w:rFonts w:ascii="CG Omega" w:hAnsi="CG Omega"/>
          <w:b w:val="0"/>
          <w:sz w:val="22"/>
          <w:szCs w:val="22"/>
        </w:rPr>
        <w:t xml:space="preserve"> </w:t>
      </w:r>
      <w:proofErr w:type="spellStart"/>
      <w:r w:rsidR="007C5FB0" w:rsidRPr="000F2164">
        <w:rPr>
          <w:rFonts w:ascii="CG Omega" w:hAnsi="CG Omega"/>
          <w:b w:val="0"/>
          <w:sz w:val="22"/>
          <w:szCs w:val="22"/>
        </w:rPr>
        <w:t>BiWts</w:t>
      </w:r>
      <w:proofErr w:type="spellEnd"/>
      <w:r w:rsidR="007C5FB0" w:rsidRPr="000F2164">
        <w:rPr>
          <w:rFonts w:ascii="CG Omega" w:hAnsi="CG Omega"/>
          <w:b w:val="0"/>
          <w:sz w:val="22"/>
          <w:szCs w:val="22"/>
        </w:rPr>
        <w:t xml:space="preserve"> 6A</w:t>
      </w:r>
      <w:r w:rsidRPr="000F2164">
        <w:rPr>
          <w:rFonts w:ascii="CG Omega" w:hAnsi="CG Omega"/>
          <w:b w:val="0"/>
          <w:sz w:val="22"/>
          <w:szCs w:val="22"/>
        </w:rPr>
        <w:t xml:space="preserve">. </w:t>
      </w:r>
      <w:r w:rsidR="007C5FB0" w:rsidRPr="000F2164">
        <w:rPr>
          <w:rFonts w:ascii="CG Omega" w:hAnsi="CG Omega"/>
          <w:b w:val="0"/>
          <w:sz w:val="22"/>
          <w:szCs w:val="22"/>
        </w:rPr>
        <w:t xml:space="preserve">Na każdym słupie </w:t>
      </w:r>
      <w:r w:rsidR="000B25E4" w:rsidRPr="000F2164">
        <w:rPr>
          <w:rFonts w:ascii="CG Omega" w:hAnsi="CG Omega"/>
          <w:b w:val="0"/>
          <w:sz w:val="22"/>
          <w:szCs w:val="22"/>
        </w:rPr>
        <w:t xml:space="preserve">dekoracyjnym </w:t>
      </w:r>
      <w:r w:rsidR="00C33EF7" w:rsidRPr="000F2164">
        <w:rPr>
          <w:rFonts w:ascii="CG Omega" w:hAnsi="CG Omega"/>
          <w:b w:val="0"/>
          <w:sz w:val="22"/>
          <w:szCs w:val="22"/>
        </w:rPr>
        <w:t xml:space="preserve">należy zamontować gniazdo hermetyczne IP 65 </w:t>
      </w:r>
      <w:r w:rsidR="00860293" w:rsidRPr="000F2164">
        <w:rPr>
          <w:rFonts w:ascii="CG Omega" w:hAnsi="CG Omega"/>
          <w:b w:val="0"/>
          <w:sz w:val="22"/>
          <w:szCs w:val="22"/>
        </w:rPr>
        <w:t xml:space="preserve">dla podłączenia iluminacji świątecznej. </w:t>
      </w:r>
    </w:p>
    <w:p w:rsidR="00860293" w:rsidRDefault="00860293" w:rsidP="000F2164">
      <w:pPr>
        <w:pStyle w:val="Akapitzlist"/>
        <w:numPr>
          <w:ilvl w:val="2"/>
          <w:numId w:val="40"/>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Złącza, oprawy i gniazda na słupie należy połączyć  przewodami YDY 3x2,5 mm</w:t>
      </w:r>
      <w:r>
        <w:rPr>
          <w:rFonts w:ascii="CG Omega" w:hAnsi="CG Omega"/>
          <w:b w:val="0"/>
          <w:sz w:val="22"/>
          <w:szCs w:val="22"/>
          <w:vertAlign w:val="superscript"/>
        </w:rPr>
        <w:t>2</w:t>
      </w:r>
      <w:r>
        <w:rPr>
          <w:rFonts w:ascii="CG Omega" w:hAnsi="CG Omega"/>
          <w:b w:val="0"/>
          <w:sz w:val="22"/>
          <w:szCs w:val="22"/>
        </w:rPr>
        <w:t>.</w:t>
      </w:r>
    </w:p>
    <w:p w:rsidR="00860293" w:rsidRPr="00860293" w:rsidRDefault="00860293"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860293">
        <w:rPr>
          <w:rFonts w:ascii="CG Omega" w:hAnsi="CG Omega"/>
          <w:b w:val="0"/>
          <w:sz w:val="22"/>
          <w:szCs w:val="22"/>
        </w:rPr>
        <w:t>Całość wykonanych robót należy zinwentaryzować przed zasypaniem wykopów.</w:t>
      </w:r>
    </w:p>
    <w:p w:rsidR="00C33EF7" w:rsidRPr="00C33EF7" w:rsidRDefault="00C33EF7" w:rsidP="00860293">
      <w:pPr>
        <w:pStyle w:val="Akapitzlist"/>
        <w:autoSpaceDE w:val="0"/>
        <w:autoSpaceDN w:val="0"/>
        <w:adjustRightInd w:val="0"/>
        <w:ind w:left="1134"/>
        <w:jc w:val="both"/>
        <w:rPr>
          <w:rFonts w:ascii="CG Omega" w:hAnsi="CG Omega"/>
          <w:b w:val="0"/>
          <w:sz w:val="22"/>
          <w:szCs w:val="22"/>
        </w:rPr>
      </w:pPr>
    </w:p>
    <w:p w:rsidR="00E74550" w:rsidRPr="0063717C" w:rsidRDefault="0063717C" w:rsidP="00253567">
      <w:pPr>
        <w:pStyle w:val="Akapitzlist"/>
        <w:numPr>
          <w:ilvl w:val="1"/>
          <w:numId w:val="40"/>
        </w:numPr>
        <w:autoSpaceDE w:val="0"/>
        <w:autoSpaceDN w:val="0"/>
        <w:adjustRightInd w:val="0"/>
        <w:jc w:val="both"/>
        <w:rPr>
          <w:rFonts w:ascii="CG Omega" w:hAnsi="CG Omega"/>
          <w:sz w:val="22"/>
          <w:szCs w:val="22"/>
        </w:rPr>
      </w:pPr>
      <w:r>
        <w:rPr>
          <w:rFonts w:ascii="CG Omega" w:hAnsi="CG Omega"/>
          <w:sz w:val="22"/>
          <w:szCs w:val="22"/>
        </w:rPr>
        <w:t xml:space="preserve">   </w:t>
      </w:r>
      <w:r w:rsidR="00E74550" w:rsidRPr="0063717C">
        <w:rPr>
          <w:rFonts w:ascii="CG Omega" w:hAnsi="CG Omega"/>
          <w:sz w:val="22"/>
          <w:szCs w:val="22"/>
        </w:rPr>
        <w:t>Zakres robót obejmuje:</w:t>
      </w:r>
    </w:p>
    <w:p w:rsidR="00E74550" w:rsidRPr="00D773F8" w:rsidRDefault="00E74550" w:rsidP="00253567">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sidR="0063717C">
        <w:rPr>
          <w:sz w:val="22"/>
          <w:szCs w:val="22"/>
        </w:rPr>
        <w:t>kopów pod kabel o głębokości 0,7</w:t>
      </w:r>
      <w:r w:rsidRPr="00C06214">
        <w:rPr>
          <w:sz w:val="22"/>
          <w:szCs w:val="22"/>
        </w:rPr>
        <w:t>m i szerokości 0,4m</w:t>
      </w:r>
    </w:p>
    <w:p w:rsidR="00E74550" w:rsidRDefault="00E74550" w:rsidP="00253567">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wykopy pod słupy oświetleniowe</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sidR="0063717C">
        <w:rPr>
          <w:sz w:val="22"/>
          <w:szCs w:val="22"/>
        </w:rPr>
        <w:t xml:space="preserve">i podłączenie </w:t>
      </w:r>
      <w:r w:rsidRPr="00455174">
        <w:rPr>
          <w:sz w:val="22"/>
          <w:szCs w:val="22"/>
        </w:rPr>
        <w:t xml:space="preserve">złączy IZK,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sidR="0063717C">
        <w:rPr>
          <w:sz w:val="22"/>
          <w:szCs w:val="22"/>
        </w:rPr>
        <w:t>e bednarki w wykopie</w:t>
      </w:r>
      <w:r w:rsidRPr="00455174">
        <w:rPr>
          <w:sz w:val="22"/>
          <w:szCs w:val="22"/>
        </w:rPr>
        <w:t xml:space="preserve">, </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E74550" w:rsidRDefault="00E74550" w:rsidP="00253567">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883761" w:rsidRPr="00BC119D" w:rsidRDefault="00883761" w:rsidP="00883761">
      <w:pPr>
        <w:autoSpaceDE w:val="0"/>
        <w:autoSpaceDN w:val="0"/>
        <w:adjustRightInd w:val="0"/>
        <w:spacing w:line="240" w:lineRule="auto"/>
        <w:ind w:left="1068"/>
        <w:jc w:val="both"/>
        <w:rPr>
          <w:sz w:val="22"/>
          <w:szCs w:val="22"/>
        </w:rPr>
      </w:pPr>
    </w:p>
    <w:p w:rsidR="0063717C" w:rsidRPr="00871978" w:rsidRDefault="00883761" w:rsidP="0063717C">
      <w:pPr>
        <w:autoSpaceDE w:val="0"/>
        <w:autoSpaceDN w:val="0"/>
        <w:adjustRightInd w:val="0"/>
        <w:jc w:val="both"/>
        <w:rPr>
          <w:b/>
          <w:color w:val="000000"/>
          <w:sz w:val="22"/>
          <w:szCs w:val="22"/>
          <w:u w:val="single"/>
        </w:rPr>
      </w:pPr>
      <w:r w:rsidRPr="00871978">
        <w:rPr>
          <w:b/>
          <w:color w:val="000000"/>
          <w:sz w:val="22"/>
          <w:szCs w:val="22"/>
          <w:u w:val="single"/>
        </w:rPr>
        <w:t xml:space="preserve">2.4    </w:t>
      </w:r>
      <w:r w:rsidR="0063717C" w:rsidRPr="00871978">
        <w:rPr>
          <w:b/>
          <w:color w:val="000000"/>
          <w:sz w:val="22"/>
          <w:szCs w:val="22"/>
          <w:u w:val="single"/>
        </w:rPr>
        <w:t xml:space="preserve">Część Nr 2  </w:t>
      </w:r>
      <w:r w:rsidR="00871978" w:rsidRPr="0003393E">
        <w:rPr>
          <w:b/>
          <w:smallCaps/>
          <w:color w:val="000000"/>
          <w:sz w:val="22"/>
          <w:szCs w:val="22"/>
          <w:u w:val="single"/>
        </w:rPr>
        <w:t>B</w:t>
      </w:r>
      <w:r w:rsidR="0063717C" w:rsidRPr="0003393E">
        <w:rPr>
          <w:b/>
          <w:smallCaps/>
          <w:color w:val="000000"/>
          <w:sz w:val="22"/>
          <w:szCs w:val="22"/>
          <w:u w:val="single"/>
        </w:rPr>
        <w:t xml:space="preserve">udowa </w:t>
      </w:r>
      <w:r w:rsidR="00871978" w:rsidRPr="0003393E">
        <w:rPr>
          <w:b/>
          <w:smallCaps/>
          <w:color w:val="000000"/>
          <w:sz w:val="22"/>
          <w:szCs w:val="22"/>
          <w:u w:val="single"/>
        </w:rPr>
        <w:t xml:space="preserve">linii kablowej </w:t>
      </w:r>
      <w:r w:rsidR="0063717C" w:rsidRPr="0003393E">
        <w:rPr>
          <w:b/>
          <w:smallCaps/>
          <w:color w:val="000000"/>
          <w:sz w:val="22"/>
          <w:szCs w:val="22"/>
          <w:u w:val="single"/>
        </w:rPr>
        <w:t>oświetlenia u</w:t>
      </w:r>
      <w:r w:rsidR="00D56FCD" w:rsidRPr="0003393E">
        <w:rPr>
          <w:b/>
          <w:smallCaps/>
          <w:color w:val="000000"/>
          <w:sz w:val="22"/>
          <w:szCs w:val="22"/>
          <w:u w:val="single"/>
        </w:rPr>
        <w:t>licznego w m. Zapałów</w:t>
      </w:r>
      <w:r w:rsidR="0063717C" w:rsidRPr="00871978">
        <w:rPr>
          <w:b/>
          <w:color w:val="000000"/>
          <w:sz w:val="22"/>
          <w:szCs w:val="22"/>
          <w:u w:val="single"/>
        </w:rPr>
        <w:t>.</w:t>
      </w:r>
    </w:p>
    <w:p w:rsidR="00883761" w:rsidRPr="009C1690" w:rsidRDefault="0063717C" w:rsidP="000F2164">
      <w:pPr>
        <w:autoSpaceDE w:val="0"/>
        <w:autoSpaceDN w:val="0"/>
        <w:adjustRightInd w:val="0"/>
        <w:spacing w:line="240" w:lineRule="auto"/>
        <w:ind w:left="567"/>
        <w:jc w:val="both"/>
        <w:rPr>
          <w:sz w:val="22"/>
          <w:szCs w:val="22"/>
        </w:rPr>
      </w:pPr>
      <w:r w:rsidRPr="000F2164">
        <w:rPr>
          <w:sz w:val="22"/>
          <w:szCs w:val="22"/>
        </w:rPr>
        <w:t xml:space="preserve">Swoim zakresem obejmuje </w:t>
      </w:r>
      <w:r w:rsidR="00F74EFC" w:rsidRPr="000F2164">
        <w:rPr>
          <w:sz w:val="22"/>
          <w:szCs w:val="22"/>
        </w:rPr>
        <w:t xml:space="preserve">wykonanie robót budowlanych oświetlenia </w:t>
      </w:r>
      <w:r w:rsidRPr="000F2164">
        <w:rPr>
          <w:sz w:val="22"/>
          <w:szCs w:val="22"/>
        </w:rPr>
        <w:t xml:space="preserve">ulicznego </w:t>
      </w:r>
      <w:r w:rsidR="007F1F31" w:rsidRPr="000F2164">
        <w:rPr>
          <w:sz w:val="22"/>
          <w:szCs w:val="22"/>
        </w:rPr>
        <w:t xml:space="preserve">w </w:t>
      </w:r>
      <w:r w:rsidR="000F2164">
        <w:rPr>
          <w:sz w:val="22"/>
          <w:szCs w:val="22"/>
        </w:rPr>
        <w:t>pasie drogowym drogi w</w:t>
      </w:r>
      <w:r w:rsidR="007F1F31" w:rsidRPr="000F2164">
        <w:rPr>
          <w:sz w:val="22"/>
          <w:szCs w:val="22"/>
        </w:rPr>
        <w:t xml:space="preserve">ojewódzkiej nr 865 </w:t>
      </w:r>
      <w:r w:rsidRPr="000F2164">
        <w:rPr>
          <w:sz w:val="22"/>
          <w:szCs w:val="22"/>
        </w:rPr>
        <w:t xml:space="preserve">po działkach </w:t>
      </w:r>
      <w:r w:rsidR="00883761" w:rsidRPr="000F2164">
        <w:rPr>
          <w:sz w:val="22"/>
          <w:szCs w:val="22"/>
        </w:rPr>
        <w:t xml:space="preserve">oznaczonych nr </w:t>
      </w:r>
      <w:proofErr w:type="spellStart"/>
      <w:r w:rsidR="00883761" w:rsidRPr="000F2164">
        <w:rPr>
          <w:sz w:val="22"/>
          <w:szCs w:val="22"/>
        </w:rPr>
        <w:t>ewid</w:t>
      </w:r>
      <w:proofErr w:type="spellEnd"/>
      <w:r w:rsidR="00883761" w:rsidRPr="000F2164">
        <w:rPr>
          <w:sz w:val="22"/>
          <w:szCs w:val="22"/>
        </w:rPr>
        <w:t xml:space="preserve">. </w:t>
      </w:r>
      <w:r w:rsidR="00F74EFC" w:rsidRPr="000F2164">
        <w:rPr>
          <w:sz w:val="22"/>
          <w:szCs w:val="22"/>
        </w:rPr>
        <w:t>1461, 1506, 1480, 1221, 1219/3, 1219/1, 1471, 753/2, 753/5, 753/6, 753/7 w miejscowości Zapałów</w:t>
      </w:r>
      <w:r w:rsidR="00E74550" w:rsidRPr="000F2164">
        <w:rPr>
          <w:sz w:val="22"/>
          <w:szCs w:val="22"/>
        </w:rPr>
        <w:t>.</w:t>
      </w:r>
    </w:p>
    <w:p w:rsidR="00EE7588" w:rsidRPr="000F2164" w:rsidRDefault="00EE7588" w:rsidP="000F2164">
      <w:pPr>
        <w:pStyle w:val="Akapitzlist"/>
        <w:numPr>
          <w:ilvl w:val="2"/>
          <w:numId w:val="40"/>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projektowany obwód oświetleniowy</w:t>
      </w:r>
      <w:r w:rsidR="007F1F31" w:rsidRPr="000F2164">
        <w:rPr>
          <w:rFonts w:ascii="CG Omega" w:hAnsi="CG Omega"/>
          <w:b w:val="0"/>
          <w:sz w:val="22"/>
          <w:szCs w:val="22"/>
        </w:rPr>
        <w:t xml:space="preserve"> wykonać należy kablem ziemnym YAKY 4x25 mm</w:t>
      </w:r>
      <w:r w:rsidR="007F1F31" w:rsidRPr="000F2164">
        <w:rPr>
          <w:rFonts w:ascii="CG Omega" w:hAnsi="CG Omega"/>
          <w:b w:val="0"/>
          <w:sz w:val="22"/>
          <w:szCs w:val="22"/>
          <w:vertAlign w:val="superscript"/>
        </w:rPr>
        <w:t>2</w:t>
      </w:r>
      <w:r w:rsidR="007F1F31" w:rsidRPr="000F2164">
        <w:rPr>
          <w:rFonts w:ascii="CG Omega" w:hAnsi="CG Omega"/>
          <w:b w:val="0"/>
          <w:sz w:val="22"/>
          <w:szCs w:val="22"/>
        </w:rPr>
        <w:t xml:space="preserve"> w wykopie o gł. ok. 60 cm.</w:t>
      </w:r>
      <w:r w:rsidR="00826FBF" w:rsidRPr="000F2164">
        <w:rPr>
          <w:rFonts w:ascii="CG Omega" w:hAnsi="CG Omega"/>
          <w:b w:val="0"/>
          <w:sz w:val="22"/>
          <w:szCs w:val="22"/>
        </w:rPr>
        <w:t xml:space="preserve"> </w:t>
      </w:r>
      <w:r w:rsidRPr="000F2164">
        <w:rPr>
          <w:rFonts w:ascii="CG Omega" w:hAnsi="CG Omega"/>
          <w:b w:val="0"/>
          <w:sz w:val="22"/>
          <w:szCs w:val="22"/>
        </w:rPr>
        <w:t xml:space="preserve">Przebieg kabla oznakować dodatkowo folią ostrzegawczą koloru niebieskiego ułożoną ok. 25-30 cm nad kablem obwodu oświetleniowego i oznacznikami zawierającymi </w:t>
      </w:r>
      <w:r w:rsidR="000F2164" w:rsidRPr="000F2164">
        <w:rPr>
          <w:rFonts w:ascii="CG Omega" w:hAnsi="CG Omega"/>
          <w:b w:val="0"/>
          <w:sz w:val="22"/>
          <w:szCs w:val="22"/>
        </w:rPr>
        <w:t>przekrój i długość kabla, właściciela,</w:t>
      </w:r>
      <w:r w:rsidR="000F2164" w:rsidRPr="0063717C">
        <w:rPr>
          <w:rFonts w:ascii="CG Omega" w:hAnsi="CG Omega"/>
          <w:b w:val="0"/>
          <w:sz w:val="22"/>
          <w:szCs w:val="22"/>
        </w:rPr>
        <w:t xml:space="preserve"> rok budowy i nazwę wykonawcy. </w:t>
      </w:r>
    </w:p>
    <w:p w:rsidR="00883761" w:rsidRPr="000F2164" w:rsidRDefault="00EE7588" w:rsidP="000F2164">
      <w:pPr>
        <w:pStyle w:val="Akapitzlist"/>
        <w:numPr>
          <w:ilvl w:val="2"/>
          <w:numId w:val="41"/>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 xml:space="preserve">kable obwodów oświetlenia ulicznego prowadzić w rurach ochronnych DVK 75 w pasie drogowym drogi wojewódzkiej, natomiast w miejscach skrzyżowań trasy kabla z istniejącym uzbrojeniem terenu lub na przejściach przez istniejące wjazdy i </w:t>
      </w:r>
      <w:r w:rsidR="000F2164">
        <w:rPr>
          <w:rFonts w:ascii="CG Omega" w:hAnsi="CG Omega"/>
          <w:b w:val="0"/>
          <w:sz w:val="22"/>
          <w:szCs w:val="22"/>
        </w:rPr>
        <w:t>przekroczeniu drogi p</w:t>
      </w:r>
      <w:r w:rsidRPr="000F2164">
        <w:rPr>
          <w:rFonts w:ascii="CG Omega" w:hAnsi="CG Omega"/>
          <w:b w:val="0"/>
          <w:sz w:val="22"/>
          <w:szCs w:val="22"/>
        </w:rPr>
        <w:t>owiatowej kabel należy układać w rurach ochronnych SRS 75, zgodnie z projektem budowlanym.</w:t>
      </w:r>
    </w:p>
    <w:p w:rsidR="000B25E4" w:rsidRDefault="000B25E4" w:rsidP="000F2164">
      <w:pPr>
        <w:pStyle w:val="Akapitzlist"/>
        <w:autoSpaceDE w:val="0"/>
        <w:autoSpaceDN w:val="0"/>
        <w:adjustRightInd w:val="0"/>
        <w:ind w:left="1134"/>
        <w:jc w:val="both"/>
        <w:rPr>
          <w:rFonts w:ascii="CG Omega" w:hAnsi="CG Omega"/>
          <w:b w:val="0"/>
          <w:sz w:val="22"/>
          <w:szCs w:val="22"/>
        </w:rPr>
      </w:pPr>
      <w:r w:rsidRPr="000F2164">
        <w:rPr>
          <w:rFonts w:ascii="CG Omega" w:hAnsi="CG Omega"/>
          <w:b w:val="0"/>
          <w:sz w:val="22"/>
          <w:szCs w:val="22"/>
        </w:rPr>
        <w:t xml:space="preserve">Jako punkty oświetlenia zewnętrznego przewidziano 2 rodzaje słupów i opraw oświetleniowych tj. słupy stalowe ocynkowane cylindryczne typu S-90C montowane na fundamencie F150/200 z oprawami typu SGS 102/150 na wysięgniku 1-ramiennym ST W1 1,5/60 z lampami o mocy 150W i słupy po obu stronach drogi o zewnętrznej warstwie z tworzywa sztucznego kolor czarny typu SM-3W o wys. 6 m montowane na fundamencie typu B-40 z wysięgnikiem </w:t>
      </w:r>
      <w:r w:rsidRPr="000F2164">
        <w:rPr>
          <w:rFonts w:ascii="CG Omega" w:hAnsi="CG Omega"/>
          <w:b w:val="0"/>
          <w:sz w:val="22"/>
          <w:szCs w:val="22"/>
        </w:rPr>
        <w:br/>
        <w:t xml:space="preserve">2-ramiennym  WTM-16/2 z oprawami typu OP MH 70W/400 i  OP MH 70W/450 </w:t>
      </w:r>
      <w:r w:rsidRPr="000F2164">
        <w:rPr>
          <w:rFonts w:ascii="CG Omega" w:hAnsi="CG Omega"/>
          <w:b w:val="0"/>
          <w:sz w:val="22"/>
          <w:szCs w:val="22"/>
        </w:rPr>
        <w:br/>
        <w:t>w formie białej kuli o śr. 400-450.</w:t>
      </w:r>
    </w:p>
    <w:p w:rsidR="00426D11" w:rsidRPr="00871978" w:rsidRDefault="00426D11" w:rsidP="00871978">
      <w:pPr>
        <w:autoSpaceDE w:val="0"/>
        <w:autoSpaceDN w:val="0"/>
        <w:adjustRightInd w:val="0"/>
        <w:spacing w:line="240" w:lineRule="auto"/>
        <w:ind w:left="1134"/>
        <w:jc w:val="both"/>
        <w:rPr>
          <w:sz w:val="22"/>
          <w:szCs w:val="22"/>
        </w:rPr>
      </w:pPr>
      <w:r>
        <w:rPr>
          <w:sz w:val="22"/>
          <w:szCs w:val="22"/>
        </w:rPr>
        <w:lastRenderedPageBreak/>
        <w:t>Usytuowania poszczególnych rodzajów  słupów i opraw oświetleniowych należy dokonać zgodnie z projektem zagospodarowania terenu.</w:t>
      </w:r>
    </w:p>
    <w:p w:rsidR="000B25E4" w:rsidRPr="000F2164" w:rsidRDefault="000B25E4" w:rsidP="000F2164">
      <w:pPr>
        <w:pStyle w:val="Akapitzlist"/>
        <w:numPr>
          <w:ilvl w:val="2"/>
          <w:numId w:val="41"/>
        </w:numPr>
        <w:autoSpaceDE w:val="0"/>
        <w:autoSpaceDN w:val="0"/>
        <w:adjustRightInd w:val="0"/>
        <w:ind w:left="1134" w:hanging="567"/>
        <w:jc w:val="both"/>
        <w:rPr>
          <w:rFonts w:ascii="CG Omega" w:hAnsi="CG Omega"/>
          <w:b w:val="0"/>
          <w:sz w:val="22"/>
          <w:szCs w:val="22"/>
        </w:rPr>
      </w:pPr>
      <w:r w:rsidRPr="000F2164">
        <w:rPr>
          <w:rFonts w:ascii="CG Omega" w:hAnsi="CG Omega"/>
          <w:b w:val="0"/>
          <w:sz w:val="22"/>
          <w:szCs w:val="22"/>
        </w:rPr>
        <w:t xml:space="preserve">Jako zabezpieczenie opraw oświetleniowych i elementów dekoracyjnych w słupach zamontować złącza słupowe typu NTB, IZK z wkładką bezpiecznikową </w:t>
      </w:r>
      <w:proofErr w:type="spellStart"/>
      <w:r w:rsidRPr="000F2164">
        <w:rPr>
          <w:rFonts w:ascii="CG Omega" w:hAnsi="CG Omega"/>
          <w:b w:val="0"/>
          <w:sz w:val="22"/>
          <w:szCs w:val="22"/>
        </w:rPr>
        <w:t>BiWts</w:t>
      </w:r>
      <w:proofErr w:type="spellEnd"/>
      <w:r w:rsidRPr="000F2164">
        <w:rPr>
          <w:rFonts w:ascii="CG Omega" w:hAnsi="CG Omega"/>
          <w:b w:val="0"/>
          <w:sz w:val="22"/>
          <w:szCs w:val="22"/>
        </w:rPr>
        <w:t xml:space="preserve"> 6A. </w:t>
      </w:r>
    </w:p>
    <w:p w:rsidR="000B25E4" w:rsidRDefault="000B25E4" w:rsidP="000F2164">
      <w:pPr>
        <w:pStyle w:val="Akapitzlist"/>
        <w:autoSpaceDE w:val="0"/>
        <w:autoSpaceDN w:val="0"/>
        <w:adjustRightInd w:val="0"/>
        <w:ind w:left="1134"/>
        <w:jc w:val="both"/>
        <w:rPr>
          <w:rFonts w:ascii="CG Omega" w:hAnsi="CG Omega"/>
          <w:b w:val="0"/>
          <w:sz w:val="22"/>
          <w:szCs w:val="22"/>
        </w:rPr>
      </w:pPr>
      <w:r w:rsidRPr="000F2164">
        <w:rPr>
          <w:rFonts w:ascii="CG Omega" w:hAnsi="CG Omega"/>
          <w:b w:val="0"/>
          <w:sz w:val="22"/>
          <w:szCs w:val="22"/>
        </w:rPr>
        <w:t>Na każdym słupie dekoracyjnym należy zamontować gniazdo hermetyczne IP 65 dla podłączenia iluminacji świątecznej.</w:t>
      </w:r>
    </w:p>
    <w:p w:rsidR="000B25E4" w:rsidRDefault="000B25E4" w:rsidP="000F2164">
      <w:pPr>
        <w:pStyle w:val="Akapitzlist"/>
        <w:numPr>
          <w:ilvl w:val="2"/>
          <w:numId w:val="41"/>
        </w:numPr>
        <w:tabs>
          <w:tab w:val="left" w:pos="1134"/>
        </w:tabs>
        <w:autoSpaceDE w:val="0"/>
        <w:autoSpaceDN w:val="0"/>
        <w:adjustRightInd w:val="0"/>
        <w:ind w:hanging="153"/>
        <w:jc w:val="both"/>
        <w:rPr>
          <w:rFonts w:ascii="CG Omega" w:hAnsi="CG Omega"/>
          <w:b w:val="0"/>
          <w:sz w:val="22"/>
          <w:szCs w:val="22"/>
        </w:rPr>
      </w:pPr>
      <w:r w:rsidRPr="000B25E4">
        <w:rPr>
          <w:rFonts w:ascii="CG Omega" w:hAnsi="CG Omega"/>
          <w:b w:val="0"/>
          <w:sz w:val="22"/>
          <w:szCs w:val="22"/>
        </w:rPr>
        <w:t>Złącza, oprawy i gniazda 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883761" w:rsidRDefault="00853FAB" w:rsidP="000F2164">
      <w:pPr>
        <w:pStyle w:val="Akapitzlist"/>
        <w:numPr>
          <w:ilvl w:val="2"/>
          <w:numId w:val="41"/>
        </w:numPr>
        <w:autoSpaceDE w:val="0"/>
        <w:autoSpaceDN w:val="0"/>
        <w:adjustRightInd w:val="0"/>
        <w:ind w:left="1134" w:hanging="567"/>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79617E" w:rsidRPr="0063717C" w:rsidRDefault="0079617E" w:rsidP="000F2164">
      <w:pPr>
        <w:pStyle w:val="Akapitzlist"/>
        <w:autoSpaceDE w:val="0"/>
        <w:autoSpaceDN w:val="0"/>
        <w:adjustRightInd w:val="0"/>
        <w:ind w:left="1134"/>
        <w:jc w:val="both"/>
        <w:rPr>
          <w:rFonts w:ascii="CG Omega" w:hAnsi="CG Omega"/>
          <w:b w:val="0"/>
          <w:sz w:val="22"/>
          <w:szCs w:val="22"/>
        </w:rPr>
      </w:pPr>
    </w:p>
    <w:p w:rsidR="00883761" w:rsidRPr="00883761" w:rsidRDefault="00853FAB" w:rsidP="000F2164">
      <w:pPr>
        <w:pStyle w:val="Akapitzlist"/>
        <w:autoSpaceDE w:val="0"/>
        <w:autoSpaceDN w:val="0"/>
        <w:adjustRightInd w:val="0"/>
        <w:ind w:left="360" w:hanging="360"/>
        <w:jc w:val="both"/>
        <w:rPr>
          <w:rFonts w:ascii="CG Omega" w:hAnsi="CG Omega"/>
          <w:sz w:val="22"/>
          <w:szCs w:val="22"/>
        </w:rPr>
      </w:pPr>
      <w:r>
        <w:rPr>
          <w:rFonts w:ascii="CG Omega" w:hAnsi="CG Omega"/>
          <w:sz w:val="22"/>
          <w:szCs w:val="22"/>
        </w:rPr>
        <w:t xml:space="preserve">2.5 </w:t>
      </w:r>
      <w:r w:rsidR="00883761">
        <w:rPr>
          <w:rFonts w:ascii="CG Omega" w:hAnsi="CG Omega"/>
          <w:sz w:val="22"/>
          <w:szCs w:val="22"/>
        </w:rPr>
        <w:t xml:space="preserve">   </w:t>
      </w:r>
      <w:r w:rsidR="00883761" w:rsidRPr="00883761">
        <w:rPr>
          <w:rFonts w:ascii="CG Omega" w:hAnsi="CG Omega"/>
          <w:sz w:val="22"/>
          <w:szCs w:val="22"/>
        </w:rPr>
        <w:t>Zakres robót obejmuje:</w:t>
      </w:r>
    </w:p>
    <w:p w:rsidR="00883761" w:rsidRPr="00D773F8" w:rsidRDefault="00883761" w:rsidP="000F2164">
      <w:pPr>
        <w:numPr>
          <w:ilvl w:val="0"/>
          <w:numId w:val="39"/>
        </w:numPr>
        <w:autoSpaceDE w:val="0"/>
        <w:autoSpaceDN w:val="0"/>
        <w:adjustRightInd w:val="0"/>
        <w:spacing w:line="240" w:lineRule="auto"/>
        <w:ind w:left="1068"/>
        <w:jc w:val="both"/>
        <w:rPr>
          <w:sz w:val="22"/>
          <w:szCs w:val="22"/>
        </w:rPr>
      </w:pPr>
      <w:r w:rsidRPr="00D773F8">
        <w:rPr>
          <w:sz w:val="22"/>
          <w:szCs w:val="22"/>
        </w:rPr>
        <w:t>wytyczenie przebiegu trasy oświetlenia,</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ułożenie kabla w wykopie,</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rur osłonowych w wykopie</w:t>
      </w:r>
      <w:r>
        <w:rPr>
          <w:sz w:val="22"/>
          <w:szCs w:val="22"/>
        </w:rPr>
        <w:t>,</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883761" w:rsidRDefault="0079617E" w:rsidP="000F2164">
      <w:pPr>
        <w:numPr>
          <w:ilvl w:val="0"/>
          <w:numId w:val="39"/>
        </w:numPr>
        <w:autoSpaceDE w:val="0"/>
        <w:autoSpaceDN w:val="0"/>
        <w:adjustRightInd w:val="0"/>
        <w:spacing w:line="240" w:lineRule="auto"/>
        <w:ind w:left="1068"/>
        <w:jc w:val="both"/>
        <w:rPr>
          <w:sz w:val="22"/>
          <w:szCs w:val="22"/>
        </w:rPr>
      </w:pPr>
      <w:r>
        <w:rPr>
          <w:sz w:val="22"/>
          <w:szCs w:val="22"/>
        </w:rPr>
        <w:t>montaż fundamentów</w:t>
      </w:r>
      <w:r w:rsidR="00883761" w:rsidRPr="00455174">
        <w:rPr>
          <w:sz w:val="22"/>
          <w:szCs w:val="22"/>
        </w:rPr>
        <w:t xml:space="preserve"> pod słupy oświetleniowe</w:t>
      </w:r>
      <w:r w:rsidR="00883761">
        <w:rPr>
          <w:sz w:val="22"/>
          <w:szCs w:val="22"/>
        </w:rPr>
        <w:t>,</w:t>
      </w:r>
      <w:r w:rsidR="00883761"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opraw oświetleniowych,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wciąganie przewodów YDY 3x2,5 w słupy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883761"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badanie, pomiary, znakowanie słupów,</w:t>
      </w:r>
    </w:p>
    <w:p w:rsidR="00E74550" w:rsidRPr="009C1690" w:rsidRDefault="00883761" w:rsidP="000F2164">
      <w:pPr>
        <w:numPr>
          <w:ilvl w:val="0"/>
          <w:numId w:val="39"/>
        </w:numPr>
        <w:autoSpaceDE w:val="0"/>
        <w:autoSpaceDN w:val="0"/>
        <w:adjustRightInd w:val="0"/>
        <w:spacing w:line="240" w:lineRule="auto"/>
        <w:ind w:left="1068"/>
        <w:jc w:val="both"/>
        <w:rPr>
          <w:sz w:val="22"/>
          <w:szCs w:val="22"/>
        </w:rPr>
      </w:pPr>
      <w:r w:rsidRPr="00455174">
        <w:rPr>
          <w:sz w:val="22"/>
          <w:szCs w:val="22"/>
        </w:rPr>
        <w:t>inwentaryzacja powykonawcza.</w:t>
      </w:r>
    </w:p>
    <w:p w:rsidR="00E56F11" w:rsidRDefault="00853FAB" w:rsidP="000F2164">
      <w:pPr>
        <w:autoSpaceDE w:val="0"/>
        <w:autoSpaceDN w:val="0"/>
        <w:adjustRightInd w:val="0"/>
        <w:spacing w:line="240" w:lineRule="auto"/>
        <w:ind w:left="567" w:hanging="567"/>
        <w:jc w:val="both"/>
        <w:rPr>
          <w:sz w:val="22"/>
          <w:szCs w:val="22"/>
        </w:rPr>
      </w:pPr>
      <w:r>
        <w:rPr>
          <w:sz w:val="22"/>
          <w:szCs w:val="22"/>
        </w:rPr>
        <w:t>2.6</w:t>
      </w:r>
      <w:r w:rsidR="00883761">
        <w:rPr>
          <w:sz w:val="22"/>
          <w:szCs w:val="22"/>
        </w:rPr>
        <w:t xml:space="preserve">  </w:t>
      </w:r>
      <w:r w:rsidR="009178CC" w:rsidRPr="009178CC">
        <w:rPr>
          <w:sz w:val="22"/>
          <w:szCs w:val="22"/>
        </w:rPr>
        <w:t xml:space="preserve">Szczegółowy opis przedmiotu zamówienia zawiera dokumentacja projektowa (projekt budowlany, przedmiar robót) oraz specyfikacja techniczna wykonania i odbioru robót budowlanych.  </w:t>
      </w:r>
    </w:p>
    <w:p w:rsidR="009178CC" w:rsidRDefault="00853FAB" w:rsidP="000F2164">
      <w:pPr>
        <w:autoSpaceDE w:val="0"/>
        <w:autoSpaceDN w:val="0"/>
        <w:adjustRightInd w:val="0"/>
        <w:spacing w:line="240" w:lineRule="auto"/>
        <w:ind w:left="567" w:hanging="567"/>
        <w:jc w:val="both"/>
        <w:rPr>
          <w:sz w:val="22"/>
          <w:szCs w:val="22"/>
        </w:rPr>
      </w:pPr>
      <w:r>
        <w:rPr>
          <w:sz w:val="22"/>
          <w:szCs w:val="22"/>
        </w:rPr>
        <w:t>2.7</w:t>
      </w:r>
      <w:r w:rsidR="00883761">
        <w:rPr>
          <w:sz w:val="22"/>
          <w:szCs w:val="22"/>
        </w:rPr>
        <w:tab/>
      </w:r>
      <w:r w:rsidR="009178CC" w:rsidRPr="00E56F11">
        <w:rPr>
          <w:sz w:val="22"/>
          <w:szCs w:val="22"/>
        </w:rPr>
        <w:t xml:space="preserve">Wymagany </w:t>
      </w:r>
      <w:r w:rsidR="00576609">
        <w:rPr>
          <w:sz w:val="22"/>
          <w:szCs w:val="22"/>
        </w:rPr>
        <w:t xml:space="preserve">minimalny </w:t>
      </w:r>
      <w:r w:rsidR="009178CC" w:rsidRPr="00E56F11">
        <w:rPr>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Pr>
          <w:sz w:val="22"/>
          <w:szCs w:val="22"/>
        </w:rPr>
        <w:t>, chyba że wykonawca zaoferował dłuższy okres  gwarancji i rękojmi.</w:t>
      </w:r>
    </w:p>
    <w:p w:rsidR="008470E9" w:rsidRPr="00E56F11" w:rsidRDefault="008470E9" w:rsidP="009C1690">
      <w:pPr>
        <w:autoSpaceDE w:val="0"/>
        <w:autoSpaceDN w:val="0"/>
        <w:adjustRightInd w:val="0"/>
        <w:spacing w:line="240" w:lineRule="auto"/>
        <w:jc w:val="both"/>
        <w:rPr>
          <w:sz w:val="22"/>
          <w:szCs w:val="22"/>
        </w:rPr>
      </w:pPr>
    </w:p>
    <w:p w:rsidR="00E56F11" w:rsidRDefault="00853FAB"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2.8</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853FAB"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2.8</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dokumentacją projektowo – wykonawczą i specyfikacją techniczną wykonania i odbioru robót budowlanych</w:t>
      </w:r>
      <w:r w:rsidR="0079617E">
        <w:rPr>
          <w:rFonts w:eastAsia="Verdana,Bold" w:cs="Verdana"/>
          <w:sz w:val="22"/>
          <w:szCs w:val="22"/>
        </w:rPr>
        <w:t xml:space="preserve"> i</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E56F11" w:rsidRPr="00E56F11" w:rsidRDefault="00853FAB"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2.8</w:t>
      </w:r>
      <w:r w:rsidR="0079617E">
        <w:rPr>
          <w:rFonts w:eastAsia="Verdana,Bold" w:cs="Verdana"/>
          <w:sz w:val="22"/>
          <w:szCs w:val="22"/>
        </w:rPr>
        <w:t>.2</w:t>
      </w:r>
      <w:r w:rsidR="00E56F11" w:rsidRPr="00E56F11">
        <w:rPr>
          <w:rFonts w:eastAsia="Verdana,Bold" w:cs="Verdana"/>
          <w:sz w:val="22"/>
          <w:szCs w:val="22"/>
        </w:rPr>
        <w:tab/>
      </w:r>
      <w:r w:rsidR="00B01799" w:rsidRPr="00E56F11">
        <w:rPr>
          <w:rFonts w:eastAsia="Verdana,Bold" w:cs="Verdana"/>
          <w:sz w:val="22"/>
          <w:szCs w:val="22"/>
        </w:rPr>
        <w:t>wykonawca  jest odpowiedzialny za jakość wykonanych robót. Do wbudowania mogą być użyte tylko i wyłącznie materiały i urządzenia nowe w I klasie jakości.</w:t>
      </w:r>
    </w:p>
    <w:p w:rsidR="00231132" w:rsidRPr="00231132" w:rsidRDefault="00B01799" w:rsidP="00231132">
      <w:pPr>
        <w:pStyle w:val="Akapitzlist"/>
        <w:numPr>
          <w:ilvl w:val="2"/>
          <w:numId w:val="48"/>
        </w:numPr>
        <w:autoSpaceDE w:val="0"/>
        <w:autoSpaceDN w:val="0"/>
        <w:adjustRightInd w:val="0"/>
        <w:jc w:val="both"/>
        <w:rPr>
          <w:rFonts w:ascii="CG Omega" w:eastAsia="Verdana,Bold" w:hAnsi="CG Omega" w:cs="Verdana"/>
          <w:b w:val="0"/>
          <w:sz w:val="22"/>
          <w:szCs w:val="22"/>
          <w:lang w:eastAsia="en-US"/>
        </w:rPr>
      </w:pPr>
      <w:r w:rsidRPr="00231132">
        <w:rPr>
          <w:rFonts w:ascii="CG Omega" w:eastAsia="Verdana,Bold" w:hAnsi="CG Omega" w:cs="Verdana"/>
          <w:b w:val="0"/>
          <w:sz w:val="22"/>
          <w:szCs w:val="22"/>
        </w:rPr>
        <w:t>wykonawca zobowiązany jest do  organizacji placu budowy i jego oznakowania, a</w:t>
      </w:r>
      <w:r w:rsidR="00E56F11" w:rsidRPr="00231132">
        <w:rPr>
          <w:rFonts w:ascii="CG Omega" w:eastAsia="Verdana,Bold" w:hAnsi="CG Omega" w:cs="Verdana"/>
          <w:b w:val="0"/>
          <w:sz w:val="22"/>
          <w:szCs w:val="22"/>
        </w:rPr>
        <w:t> </w:t>
      </w:r>
      <w:r w:rsidRPr="00231132">
        <w:rPr>
          <w:rFonts w:ascii="CG Omega" w:eastAsia="Verdana,Bold" w:hAnsi="CG Omega" w:cs="Verdana"/>
          <w:b w:val="0"/>
          <w:sz w:val="22"/>
          <w:szCs w:val="22"/>
        </w:rPr>
        <w:t>w razie konieczności  opracowania i uzgodnienia projektu organizacji ruchu w</w:t>
      </w:r>
      <w:r w:rsidR="00E56F11" w:rsidRPr="00231132">
        <w:rPr>
          <w:rFonts w:ascii="CG Omega" w:eastAsia="Verdana,Bold" w:hAnsi="CG Omega" w:cs="Verdana"/>
          <w:b w:val="0"/>
          <w:sz w:val="22"/>
          <w:szCs w:val="22"/>
        </w:rPr>
        <w:t> </w:t>
      </w:r>
      <w:r w:rsidRPr="00231132">
        <w:rPr>
          <w:rFonts w:ascii="CG Omega" w:eastAsia="Verdana,Bold" w:hAnsi="CG Omega" w:cs="Verdana"/>
          <w:b w:val="0"/>
          <w:sz w:val="22"/>
          <w:szCs w:val="22"/>
        </w:rPr>
        <w:t>obrębie prowadzonych robót, oraz ponoszenia opłat za zajęcie pasa drogowego na czas realizacji robót,</w:t>
      </w:r>
    </w:p>
    <w:p w:rsidR="00E56F11" w:rsidRPr="00231132" w:rsidRDefault="00B01799" w:rsidP="00231132">
      <w:pPr>
        <w:pStyle w:val="Akapitzlist"/>
        <w:numPr>
          <w:ilvl w:val="2"/>
          <w:numId w:val="48"/>
        </w:numPr>
        <w:autoSpaceDE w:val="0"/>
        <w:autoSpaceDN w:val="0"/>
        <w:adjustRightInd w:val="0"/>
        <w:jc w:val="both"/>
        <w:rPr>
          <w:rFonts w:ascii="CG Omega" w:eastAsia="Verdana,Bold" w:hAnsi="CG Omega" w:cs="Verdana"/>
          <w:b w:val="0"/>
          <w:sz w:val="22"/>
          <w:szCs w:val="22"/>
          <w:lang w:eastAsia="en-US"/>
        </w:rPr>
      </w:pPr>
      <w:r w:rsidRPr="00231132">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E56F11" w:rsidRPr="00853FAB"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853FAB">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853FAB">
        <w:rPr>
          <w:rFonts w:ascii="CG Omega" w:eastAsia="Verdana,Bold" w:hAnsi="CG Omega" w:cs="Verdana"/>
          <w:b w:val="0"/>
          <w:sz w:val="22"/>
          <w:szCs w:val="22"/>
          <w:lang w:eastAsia="en-US"/>
        </w:rPr>
        <w:t> </w:t>
      </w:r>
      <w:r w:rsidRPr="00853FAB">
        <w:rPr>
          <w:rFonts w:ascii="CG Omega" w:eastAsia="Verdana,Bold" w:hAnsi="CG Omega" w:cs="Verdana"/>
          <w:b w:val="0"/>
          <w:sz w:val="22"/>
          <w:szCs w:val="22"/>
          <w:lang w:eastAsia="en-US"/>
        </w:rPr>
        <w:t>trakcie robot ziemnych urządzeń nienaniesionych na planie, należy je</w:t>
      </w:r>
      <w:r w:rsidR="00E56F11" w:rsidRPr="00853FAB">
        <w:rPr>
          <w:rFonts w:ascii="CG Omega" w:eastAsia="Verdana,Bold" w:hAnsi="CG Omega" w:cs="Verdana"/>
          <w:b w:val="0"/>
          <w:sz w:val="22"/>
          <w:szCs w:val="22"/>
          <w:lang w:eastAsia="en-US"/>
        </w:rPr>
        <w:t> </w:t>
      </w:r>
      <w:r w:rsidRPr="00853FAB">
        <w:rPr>
          <w:rFonts w:ascii="CG Omega" w:eastAsia="Verdana,Bold" w:hAnsi="CG Omega" w:cs="Verdana"/>
          <w:b w:val="0"/>
          <w:sz w:val="22"/>
          <w:szCs w:val="22"/>
          <w:lang w:eastAsia="en-US"/>
        </w:rPr>
        <w:t>zabezpieczyć i powiadomić właściciela urządzeń.</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lastRenderedPageBreak/>
        <w:t>wykonawca jako wytwórca odpadów w rozumieniu art. 3 ust. 3 pkt. 22 ustawy z</w:t>
      </w:r>
      <w:r w:rsidR="00E56F11">
        <w:rPr>
          <w:rFonts w:ascii="CG Omega" w:eastAsia="Verdana,Bold" w:hAnsi="CG Omega" w:cs="Verdana"/>
          <w:b w:val="0"/>
          <w:sz w:val="22"/>
          <w:szCs w:val="22"/>
        </w:rPr>
        <w:t> </w:t>
      </w:r>
      <w:r w:rsidRPr="00E56F11">
        <w:rPr>
          <w:rFonts w:ascii="CG Omega" w:eastAsia="Verdana,Bold" w:hAnsi="CG Omega" w:cs="Verdana"/>
          <w:b w:val="0"/>
          <w:sz w:val="22"/>
          <w:szCs w:val="22"/>
        </w:rPr>
        <w:t>dnia 27.04.2001r. o odpadach (</w:t>
      </w:r>
      <w:proofErr w:type="spellStart"/>
      <w:r w:rsidRPr="00E56F11">
        <w:rPr>
          <w:rFonts w:ascii="CG Omega" w:eastAsia="Verdana,Bold" w:hAnsi="CG Omega" w:cs="Verdana"/>
          <w:b w:val="0"/>
          <w:sz w:val="22"/>
          <w:szCs w:val="22"/>
        </w:rPr>
        <w:t>t.j</w:t>
      </w:r>
      <w:proofErr w:type="spellEnd"/>
      <w:r w:rsidRPr="00E56F11">
        <w:rPr>
          <w:rFonts w:ascii="CG Omega" w:eastAsia="Verdana,Bold" w:hAnsi="CG Omega" w:cs="Verdana"/>
          <w:b w:val="0"/>
          <w:sz w:val="22"/>
          <w:szCs w:val="22"/>
        </w:rPr>
        <w:t>. Dz. U. z 2010r. Nr 185, poz. 1243 z</w:t>
      </w:r>
      <w:r w:rsidR="00E56F11">
        <w:rPr>
          <w:rFonts w:ascii="CG Omega" w:eastAsia="Verdana,Bold" w:hAnsi="CG Omega" w:cs="Verdana"/>
          <w:b w:val="0"/>
          <w:sz w:val="22"/>
          <w:szCs w:val="22"/>
        </w:rPr>
        <w:t> </w:t>
      </w:r>
      <w:r w:rsidRPr="00E56F11">
        <w:rPr>
          <w:rFonts w:ascii="CG Omega" w:eastAsia="Verdana,Bold" w:hAnsi="CG Omega" w:cs="Verdana"/>
          <w:b w:val="0"/>
          <w:sz w:val="22"/>
          <w:szCs w:val="22"/>
        </w:rPr>
        <w:t>późniejszymi zmianami) ma obowiązek zagospodarowania powstałych podczas re</w:t>
      </w:r>
      <w:r w:rsidR="00853FAB">
        <w:rPr>
          <w:rFonts w:ascii="CG Omega" w:eastAsia="Verdana,Bold" w:hAnsi="CG Omega" w:cs="Verdana"/>
          <w:b w:val="0"/>
          <w:sz w:val="22"/>
          <w:szCs w:val="22"/>
        </w:rPr>
        <w:t xml:space="preserve">alizacji zadania </w:t>
      </w:r>
      <w:r w:rsidRPr="00E56F11">
        <w:rPr>
          <w:rFonts w:ascii="CG Omega" w:eastAsia="Verdana,Bold" w:hAnsi="CG Omega" w:cs="Verdana"/>
          <w:b w:val="0"/>
          <w:sz w:val="22"/>
          <w:szCs w:val="22"/>
        </w:rPr>
        <w:t>odpadów i ustawą z dnia 27.04.2001 r. Prawo ochrony środowiska (Dz.U. z 2008 r. Nr 25, poz. 150).</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w cenie ryczałtowej Wykonawca ma obowiązek uwzględnić miejsce, odległość, koszt wywozu, utylizacji i składowania odpadów.</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 xml:space="preserve">wykonawca ponosi pełną odpowiedzialność za wszelkie działania lub zaniechania własne, </w:t>
      </w:r>
      <w:r w:rsidR="00E56F11" w:rsidRPr="00E56F11">
        <w:rPr>
          <w:rFonts w:ascii="CG Omega" w:eastAsia="Verdana,Bold" w:hAnsi="CG Omega" w:cs="Verdana"/>
          <w:b w:val="0"/>
          <w:sz w:val="22"/>
          <w:szCs w:val="22"/>
        </w:rPr>
        <w:t xml:space="preserve"> </w:t>
      </w:r>
      <w:r w:rsidRPr="00E56F11">
        <w:rPr>
          <w:rFonts w:ascii="CG Omega" w:eastAsia="Verdana,Bold" w:hAnsi="CG Omega" w:cs="Verdana"/>
          <w:b w:val="0"/>
          <w:sz w:val="22"/>
          <w:szCs w:val="22"/>
        </w:rPr>
        <w:t>swoich pracowników oraz podmiotów, którymi się posługuje lub przy pomocy których wykonuje przedmiot umowy.</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wykonawca ma obowiązek zgłosić Zamawiającemu wyk</w:t>
      </w:r>
      <w:r w:rsidR="00853FAB">
        <w:rPr>
          <w:rFonts w:ascii="CG Omega" w:eastAsia="Verdana,Bold" w:hAnsi="CG Omega" w:cs="Verdana"/>
          <w:b w:val="0"/>
          <w:sz w:val="22"/>
          <w:szCs w:val="22"/>
        </w:rPr>
        <w:t xml:space="preserve">onanie robot zanikających i </w:t>
      </w:r>
      <w:r w:rsidRPr="00E56F11">
        <w:rPr>
          <w:rFonts w:ascii="CG Omega" w:eastAsia="Verdana,Bold" w:hAnsi="CG Omega" w:cs="Verdana"/>
          <w:b w:val="0"/>
          <w:sz w:val="22"/>
          <w:szCs w:val="22"/>
        </w:rPr>
        <w:t>ulegających zakryciu, przed ich zakryciem, celem odbioru.</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 xml:space="preserve">wykonawca ma obowiązek zgłosić </w:t>
      </w:r>
      <w:r w:rsidR="00E56F11">
        <w:rPr>
          <w:rFonts w:ascii="CG Omega" w:eastAsia="Verdana,Bold" w:hAnsi="CG Omega" w:cs="Verdana"/>
          <w:b w:val="0"/>
          <w:sz w:val="22"/>
          <w:szCs w:val="22"/>
        </w:rPr>
        <w:t>gotowość do odbioru przedmiotu u</w:t>
      </w:r>
      <w:r w:rsidRPr="00E56F11">
        <w:rPr>
          <w:rFonts w:ascii="CG Omega" w:eastAsia="Verdana,Bold" w:hAnsi="CG Omega" w:cs="Verdana"/>
          <w:b w:val="0"/>
          <w:sz w:val="22"/>
          <w:szCs w:val="22"/>
        </w:rPr>
        <w:t>mowy i</w:t>
      </w:r>
      <w:r w:rsidR="00E56F11">
        <w:rPr>
          <w:rFonts w:ascii="CG Omega" w:eastAsia="Verdana,Bold" w:hAnsi="CG Omega" w:cs="Verdana"/>
          <w:b w:val="0"/>
          <w:sz w:val="22"/>
          <w:szCs w:val="22"/>
        </w:rPr>
        <w:t> </w:t>
      </w:r>
      <w:r w:rsidRPr="00E56F11">
        <w:rPr>
          <w:rFonts w:ascii="CG Omega" w:eastAsia="Verdana,Bold" w:hAnsi="CG Omega" w:cs="Verdana"/>
          <w:b w:val="0"/>
          <w:sz w:val="22"/>
          <w:szCs w:val="22"/>
        </w:rPr>
        <w:t>uczestniczyć w odbiorze.</w:t>
      </w:r>
    </w:p>
    <w:p w:rsidR="00E56F11" w:rsidRPr="00E56F11" w:rsidRDefault="00B01799"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sidRPr="00E56F11">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853FAB" w:rsidRDefault="00826FBF" w:rsidP="00253567">
      <w:pPr>
        <w:pStyle w:val="Akapitzlist"/>
        <w:numPr>
          <w:ilvl w:val="2"/>
          <w:numId w:val="46"/>
        </w:numPr>
        <w:autoSpaceDE w:val="0"/>
        <w:autoSpaceDN w:val="0"/>
        <w:adjustRightInd w:val="0"/>
        <w:jc w:val="both"/>
        <w:rPr>
          <w:rFonts w:ascii="CG Omega" w:eastAsia="Verdana,Bold" w:hAnsi="CG Omega" w:cs="Verdana"/>
          <w:b w:val="0"/>
          <w:sz w:val="22"/>
          <w:szCs w:val="22"/>
        </w:rPr>
      </w:pPr>
      <w:r>
        <w:rPr>
          <w:rFonts w:ascii="CG Omega" w:eastAsia="Verdana,Bold" w:hAnsi="CG Omega" w:cs="Verdana"/>
          <w:b w:val="0"/>
          <w:sz w:val="22"/>
          <w:szCs w:val="22"/>
        </w:rPr>
        <w:t>w</w:t>
      </w:r>
      <w:r w:rsidR="00B01799" w:rsidRPr="00E56F11">
        <w:rPr>
          <w:rFonts w:ascii="CG Omega" w:eastAsia="Verdana,Bold" w:hAnsi="CG Omega" w:cs="Verdana"/>
          <w:b w:val="0"/>
          <w:sz w:val="22"/>
          <w:szCs w:val="22"/>
        </w:rPr>
        <w:t xml:space="preserve"> cenie ryczałtowej zaoferowanej przez wykonawcę, do zakresu obowiązków wykonawcy należy również:</w:t>
      </w:r>
      <w:r w:rsidR="00853FAB">
        <w:rPr>
          <w:rFonts w:ascii="CG Omega" w:eastAsia="Verdana,Bold" w:hAnsi="CG Omega" w:cs="Verdana"/>
          <w:b w:val="0"/>
          <w:sz w:val="22"/>
          <w:szCs w:val="22"/>
        </w:rPr>
        <w:t xml:space="preserve"> </w:t>
      </w:r>
      <w:r w:rsidR="00B01799" w:rsidRPr="00853FAB">
        <w:rPr>
          <w:rFonts w:ascii="CG Omega" w:eastAsia="Verdana,Bold" w:hAnsi="CG Omega" w:cs="Verdana"/>
          <w:b w:val="0"/>
          <w:sz w:val="22"/>
          <w:szCs w:val="22"/>
        </w:rPr>
        <w:t>utrzymanie czystości i porządku w trakcie realizacji robót, oraz po zakończeniu robót budowlanych.</w:t>
      </w:r>
    </w:p>
    <w:p w:rsidR="00B01799" w:rsidRDefault="009542A4"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853FAB">
        <w:rPr>
          <w:rFonts w:eastAsia="Verdana,Bold" w:cs="Verdana"/>
          <w:sz w:val="22"/>
          <w:szCs w:val="22"/>
        </w:rPr>
        <w:t>.9</w:t>
      </w:r>
      <w:r>
        <w:rPr>
          <w:rFonts w:eastAsia="Verdana,Bold" w:cs="Verdana"/>
          <w:sz w:val="22"/>
          <w:szCs w:val="22"/>
        </w:rPr>
        <w:tab/>
      </w:r>
      <w:r w:rsidR="00B01799">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itp. ( jeżeli dotyczy).</w:t>
      </w:r>
    </w:p>
    <w:p w:rsidR="00B01799" w:rsidRPr="004245AD" w:rsidRDefault="00853FAB"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2.10</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853FAB"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B01799" w:rsidRPr="00DF778A">
        <w:rPr>
          <w:color w:val="000000"/>
          <w:sz w:val="22"/>
          <w:szCs w:val="22"/>
        </w:rPr>
        <w:t>Jeżeli w projekcie budowlanym, specyfikacji technicznej wykonania i odbioru robót budowlanych lub SIWZ przedmiot zamówienia określono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9542A4" w:rsidRDefault="00B01799" w:rsidP="009542A4">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F87A38" w:rsidRPr="009542A4" w:rsidRDefault="00853FAB"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2.12</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667575" w:rsidRDefault="00853FAB" w:rsidP="00853FAB">
      <w:pPr>
        <w:tabs>
          <w:tab w:val="left" w:pos="284"/>
          <w:tab w:val="left" w:pos="3119"/>
        </w:tabs>
        <w:suppressAutoHyphens/>
        <w:autoSpaceDN w:val="0"/>
        <w:spacing w:line="240" w:lineRule="auto"/>
        <w:ind w:left="567" w:hanging="567"/>
        <w:jc w:val="both"/>
        <w:rPr>
          <w:sz w:val="22"/>
          <w:szCs w:val="22"/>
        </w:rPr>
      </w:pPr>
      <w:r w:rsidRPr="00667575">
        <w:rPr>
          <w:sz w:val="22"/>
          <w:szCs w:val="22"/>
        </w:rPr>
        <w:t>2.13</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realizacją zamówienia – tj. roboty ziemne,  kładzenie kabli, montaż słupów i opraw oświetleniowych</w:t>
      </w:r>
      <w:r w:rsidR="004054E9" w:rsidRPr="00667575">
        <w:rPr>
          <w:sz w:val="22"/>
          <w:szCs w:val="22"/>
        </w:rPr>
        <w:t xml:space="preserve">.   </w:t>
      </w:r>
    </w:p>
    <w:p w:rsidR="002E2EE6" w:rsidRPr="00667575" w:rsidRDefault="00853FAB" w:rsidP="009C1690">
      <w:pPr>
        <w:tabs>
          <w:tab w:val="left" w:pos="0"/>
          <w:tab w:val="left" w:pos="3119"/>
        </w:tabs>
        <w:suppressAutoHyphens/>
        <w:autoSpaceDN w:val="0"/>
        <w:spacing w:line="240" w:lineRule="auto"/>
        <w:ind w:left="567" w:hanging="567"/>
        <w:jc w:val="both"/>
        <w:rPr>
          <w:sz w:val="22"/>
          <w:szCs w:val="22"/>
        </w:rPr>
      </w:pPr>
      <w:r w:rsidRPr="00667575">
        <w:rPr>
          <w:sz w:val="22"/>
          <w:szCs w:val="22"/>
        </w:rPr>
        <w:t xml:space="preserve">2.14 </w:t>
      </w:r>
      <w:r w:rsidR="009C1690" w:rsidRPr="00667575">
        <w:rPr>
          <w:sz w:val="22"/>
          <w:szCs w:val="22"/>
        </w:rPr>
        <w:t xml:space="preserve"> </w:t>
      </w:r>
      <w:r w:rsidR="00F87A38" w:rsidRPr="00667575">
        <w:rPr>
          <w:sz w:val="22"/>
          <w:szCs w:val="22"/>
        </w:rPr>
        <w:t xml:space="preserve">W trakcie realizacji zamówienia zamawiający uprawniony jest do wykonywania czynności kontrolnych wobec wykonawcy odnośnie spełniania przez wykonawcę lub podwykonawcę </w:t>
      </w:r>
      <w:r w:rsidR="00F87A38" w:rsidRPr="00667575">
        <w:rPr>
          <w:sz w:val="22"/>
          <w:szCs w:val="22"/>
        </w:rPr>
        <w:lastRenderedPageBreak/>
        <w:t>wymogu zatrudnienia na podstawie umowy o pracę osób wykonujących wskazane w punkcie 2.</w:t>
      </w:r>
      <w:r w:rsidR="002E2EE6" w:rsidRPr="00667575">
        <w:rPr>
          <w:sz w:val="22"/>
          <w:szCs w:val="22"/>
        </w:rPr>
        <w:t>1</w:t>
      </w:r>
      <w:r w:rsidR="00667575">
        <w:rPr>
          <w:sz w:val="22"/>
          <w:szCs w:val="22"/>
        </w:rPr>
        <w:t>3</w:t>
      </w:r>
      <w:r w:rsidR="00F87A38" w:rsidRPr="00667575">
        <w:rPr>
          <w:sz w:val="22"/>
          <w:szCs w:val="22"/>
        </w:rPr>
        <w:t xml:space="preserve">. Zamawiający uprawniony jest w szczególności do: </w:t>
      </w:r>
    </w:p>
    <w:p w:rsidR="00B1339E" w:rsidRPr="00667575" w:rsidRDefault="00156252" w:rsidP="005E197A">
      <w:pPr>
        <w:pStyle w:val="Akapitzlist"/>
        <w:ind w:left="567"/>
        <w:jc w:val="both"/>
        <w:rPr>
          <w:rFonts w:ascii="CG Omega" w:hAnsi="CG Omega" w:cstheme="minorBidi"/>
          <w:b w:val="0"/>
          <w:sz w:val="22"/>
          <w:szCs w:val="22"/>
        </w:rPr>
      </w:pPr>
      <w:r w:rsidRPr="00667575">
        <w:rPr>
          <w:rFonts w:ascii="CG Omega" w:hAnsi="CG Omega" w:cs="Arial"/>
          <w:b w:val="0"/>
          <w:sz w:val="22"/>
          <w:szCs w:val="22"/>
        </w:rPr>
        <w:t>2</w:t>
      </w:r>
      <w:r w:rsidR="00853FAB" w:rsidRPr="00667575">
        <w:rPr>
          <w:rFonts w:ascii="CG Omega" w:hAnsi="CG Omega" w:cs="Arial"/>
          <w:b w:val="0"/>
          <w:sz w:val="22"/>
          <w:szCs w:val="22"/>
        </w:rPr>
        <w:t>.14</w:t>
      </w:r>
      <w:r w:rsidR="00B1339E" w:rsidRPr="00667575">
        <w:rPr>
          <w:rFonts w:ascii="CG Omega" w:hAnsi="CG Omega" w:cs="Arial"/>
          <w:b w:val="0"/>
          <w:sz w:val="22"/>
          <w:szCs w:val="22"/>
        </w:rPr>
        <w:t xml:space="preserve">.1  </w:t>
      </w:r>
      <w:r w:rsidR="00B1339E" w:rsidRPr="00667575">
        <w:rPr>
          <w:rFonts w:ascii="CG Omega" w:hAnsi="CG Omega" w:cs="Arial"/>
          <w:b w:val="0"/>
          <w:sz w:val="22"/>
          <w:szCs w:val="22"/>
        </w:rPr>
        <w:tab/>
      </w:r>
      <w:r w:rsidR="00F87A38" w:rsidRPr="00667575">
        <w:rPr>
          <w:rFonts w:ascii="CG Omega" w:hAnsi="CG Omega" w:cs="Arial"/>
          <w:b w:val="0"/>
          <w:sz w:val="22"/>
          <w:szCs w:val="22"/>
        </w:rPr>
        <w:t>żądania oświadczeń i dokumentów w zakresie potwierdzenia spełniania ww.</w:t>
      </w:r>
    </w:p>
    <w:p w:rsidR="00F87A38" w:rsidRPr="00667575" w:rsidRDefault="00F87A38" w:rsidP="005E197A">
      <w:pPr>
        <w:ind w:left="708" w:firstLine="708"/>
        <w:jc w:val="both"/>
        <w:rPr>
          <w:sz w:val="22"/>
          <w:szCs w:val="22"/>
        </w:rPr>
      </w:pPr>
      <w:r w:rsidRPr="00667575">
        <w:rPr>
          <w:rFonts w:cs="Arial"/>
          <w:sz w:val="22"/>
          <w:szCs w:val="22"/>
        </w:rPr>
        <w:t>wymogów i dokonywania ich oceny,</w:t>
      </w:r>
    </w:p>
    <w:p w:rsidR="002E2EE6" w:rsidRPr="00667575" w:rsidRDefault="00F87A38" w:rsidP="00253567">
      <w:pPr>
        <w:pStyle w:val="Akapitzlist"/>
        <w:numPr>
          <w:ilvl w:val="2"/>
          <w:numId w:val="47"/>
        </w:numPr>
        <w:ind w:hanging="153"/>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 xml:space="preserve">żądania wyjaśnień w przypadku wątpliwości w zakresie potwierdzenia spełniania </w:t>
      </w:r>
      <w:r w:rsidR="002E2EE6" w:rsidRPr="00667575">
        <w:rPr>
          <w:rFonts w:ascii="CG Omega" w:eastAsiaTheme="minorHAnsi" w:hAnsi="CG Omega" w:cstheme="minorBidi"/>
          <w:b w:val="0"/>
          <w:sz w:val="22"/>
          <w:szCs w:val="22"/>
          <w:lang w:eastAsia="en-US"/>
        </w:rPr>
        <w:t xml:space="preserve">  </w:t>
      </w:r>
    </w:p>
    <w:p w:rsidR="002E2EE6" w:rsidRPr="00667575" w:rsidRDefault="00F87A38" w:rsidP="005E197A">
      <w:pPr>
        <w:pStyle w:val="Akapitzlist"/>
        <w:suppressAutoHyphens w:val="0"/>
        <w:ind w:left="1286" w:firstLine="130"/>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w</w:t>
      </w:r>
      <w:r w:rsidR="005B3F02" w:rsidRPr="00667575">
        <w:rPr>
          <w:rFonts w:ascii="CG Omega" w:eastAsiaTheme="minorHAnsi" w:hAnsi="CG Omega" w:cstheme="minorBidi"/>
          <w:b w:val="0"/>
          <w:sz w:val="22"/>
          <w:szCs w:val="22"/>
          <w:lang w:eastAsia="en-US"/>
        </w:rPr>
        <w:t>/</w:t>
      </w:r>
      <w:r w:rsidRPr="00667575">
        <w:rPr>
          <w:rFonts w:ascii="CG Omega" w:eastAsiaTheme="minorHAnsi" w:hAnsi="CG Omega" w:cstheme="minorBidi"/>
          <w:b w:val="0"/>
          <w:sz w:val="22"/>
          <w:szCs w:val="22"/>
          <w:lang w:eastAsia="en-US"/>
        </w:rPr>
        <w:t>w. wymogów,</w:t>
      </w:r>
    </w:p>
    <w:p w:rsidR="00F87A38" w:rsidRPr="005B3F02" w:rsidRDefault="00F87A38" w:rsidP="00253567">
      <w:pPr>
        <w:pStyle w:val="Akapitzlist"/>
        <w:numPr>
          <w:ilvl w:val="2"/>
          <w:numId w:val="47"/>
        </w:numPr>
        <w:ind w:hanging="153"/>
        <w:jc w:val="both"/>
        <w:rPr>
          <w:rFonts w:ascii="CG Omega" w:eastAsiaTheme="minorHAnsi" w:hAnsi="CG Omega" w:cstheme="minorBidi"/>
          <w:b w:val="0"/>
          <w:sz w:val="22"/>
          <w:szCs w:val="22"/>
          <w:lang w:eastAsia="en-US"/>
        </w:rPr>
      </w:pPr>
      <w:r w:rsidRPr="005B3F02">
        <w:rPr>
          <w:rFonts w:ascii="CG Omega" w:eastAsiaTheme="minorHAnsi" w:hAnsi="CG Omega" w:cstheme="minorBidi"/>
          <w:b w:val="0"/>
          <w:sz w:val="22"/>
          <w:szCs w:val="22"/>
          <w:lang w:eastAsia="en-US"/>
        </w:rPr>
        <w:t>przeprowadzania kontroli na miejscu wykonywania świadczenia.</w:t>
      </w:r>
    </w:p>
    <w:p w:rsidR="000F2C37" w:rsidRPr="00156252" w:rsidRDefault="00666ECA" w:rsidP="00253567">
      <w:pPr>
        <w:pStyle w:val="Akapitzlist"/>
        <w:widowControl w:val="0"/>
        <w:numPr>
          <w:ilvl w:val="1"/>
          <w:numId w:val="47"/>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w:t>
      </w:r>
      <w:r w:rsidR="005B3F02">
        <w:rPr>
          <w:rFonts w:ascii="CG Omega" w:hAnsi="CG Omega"/>
          <w:b w:val="0"/>
          <w:sz w:val="22"/>
          <w:szCs w:val="22"/>
        </w:rPr>
        <w:t xml:space="preserve">a </w:t>
      </w:r>
      <w:r w:rsidRPr="00156252">
        <w:rPr>
          <w:rFonts w:ascii="CG Omega" w:hAnsi="CG Omega"/>
          <w:b w:val="0"/>
          <w:sz w:val="22"/>
          <w:szCs w:val="22"/>
        </w:rPr>
        <w:t xml:space="preserve">potwierdzenie faktu zatrudnienia, wykonawca zobowiązany jest przedstawić Zamawiającemu w  terminie 7 dni od daty podpisania umowy oświadczenie, zawierający wykaz osób zatrudnionych na podstawie umowy o pracę </w:t>
      </w:r>
      <w:r w:rsidR="00667575" w:rsidRPr="00667575">
        <w:rPr>
          <w:rFonts w:ascii="CG Omega" w:hAnsi="CG Omega"/>
          <w:b w:val="0"/>
          <w:sz w:val="22"/>
          <w:szCs w:val="22"/>
        </w:rPr>
        <w:t>(wykaz</w:t>
      </w:r>
      <w:r w:rsidR="00667575">
        <w:rPr>
          <w:rFonts w:ascii="CG Omega" w:hAnsi="CG Omega"/>
          <w:b w:val="0"/>
          <w:sz w:val="22"/>
          <w:szCs w:val="22"/>
        </w:rPr>
        <w:t xml:space="preserve"> osób </w:t>
      </w:r>
      <w:r w:rsidRPr="00156252">
        <w:rPr>
          <w:rFonts w:ascii="CG Omega" w:hAnsi="CG Omega"/>
          <w:b w:val="0"/>
          <w:sz w:val="22"/>
          <w:szCs w:val="22"/>
        </w:rPr>
        <w:t>wraz z kserokopią zawartych umów</w:t>
      </w:r>
      <w:r w:rsidR="00667575">
        <w:rPr>
          <w:rFonts w:ascii="CG Omega" w:hAnsi="CG Omega"/>
          <w:b w:val="0"/>
          <w:sz w:val="22"/>
          <w:szCs w:val="22"/>
        </w:rPr>
        <w:t xml:space="preserve"> (w formie </w:t>
      </w:r>
      <w:r w:rsidR="00667575" w:rsidRPr="00667575">
        <w:rPr>
          <w:rFonts w:ascii="CG Omega" w:hAnsi="CG Omega"/>
          <w:b w:val="0"/>
          <w:sz w:val="22"/>
          <w:szCs w:val="22"/>
        </w:rPr>
        <w:t>zanonimizowane</w:t>
      </w:r>
      <w:r w:rsidR="00667575">
        <w:rPr>
          <w:rFonts w:ascii="CG Omega" w:hAnsi="CG Omega"/>
          <w:b w:val="0"/>
          <w:sz w:val="22"/>
          <w:szCs w:val="22"/>
        </w:rPr>
        <w:t xml:space="preserve">) </w:t>
      </w:r>
      <w:r w:rsidRPr="00156252">
        <w:rPr>
          <w:rFonts w:ascii="CG Omega" w:hAnsi="CG Omega"/>
          <w:b w:val="0"/>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127499" w:rsidRDefault="009F1485" w:rsidP="00253567">
      <w:pPr>
        <w:widowControl w:val="0"/>
        <w:numPr>
          <w:ilvl w:val="1"/>
          <w:numId w:val="47"/>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r w:rsidR="00156252" w:rsidRPr="00127499">
        <w:rPr>
          <w:rFonts w:cs="Tahoma"/>
          <w:sz w:val="22"/>
          <w:szCs w:val="22"/>
        </w:rPr>
        <w:t xml:space="preserve"> </w:t>
      </w:r>
    </w:p>
    <w:p w:rsidR="009542A4" w:rsidRDefault="009542A4" w:rsidP="009542A4">
      <w:pPr>
        <w:jc w:val="both"/>
        <w:rPr>
          <w:sz w:val="22"/>
          <w:szCs w:val="22"/>
        </w:rPr>
      </w:pPr>
      <w:r w:rsidRPr="00B26B93">
        <w:rPr>
          <w:sz w:val="22"/>
          <w:szCs w:val="22"/>
        </w:rPr>
        <w:t xml:space="preserve">     </w:t>
      </w:r>
      <w:r w:rsidR="00127499">
        <w:rPr>
          <w:sz w:val="22"/>
          <w:szCs w:val="22"/>
        </w:rPr>
        <w:tab/>
      </w:r>
      <w:r w:rsidRPr="00BB6639">
        <w:rPr>
          <w:sz w:val="22"/>
          <w:szCs w:val="22"/>
        </w:rPr>
        <w:t xml:space="preserve">45.31.00.00-3 </w:t>
      </w:r>
      <w:r>
        <w:rPr>
          <w:sz w:val="22"/>
          <w:szCs w:val="22"/>
        </w:rPr>
        <w:t xml:space="preserve">-  </w:t>
      </w:r>
      <w:r w:rsidRPr="00BB6639">
        <w:rPr>
          <w:sz w:val="22"/>
          <w:szCs w:val="22"/>
        </w:rPr>
        <w:t>roboty instalacyjne elektryczne</w:t>
      </w:r>
    </w:p>
    <w:p w:rsidR="009542A4" w:rsidRPr="00BB6639" w:rsidRDefault="009542A4" w:rsidP="009542A4">
      <w:pPr>
        <w:tabs>
          <w:tab w:val="left" w:pos="7080"/>
        </w:tabs>
        <w:autoSpaceDE w:val="0"/>
        <w:jc w:val="both"/>
        <w:rPr>
          <w:sz w:val="22"/>
          <w:szCs w:val="22"/>
        </w:rPr>
      </w:pPr>
      <w:r>
        <w:rPr>
          <w:sz w:val="22"/>
          <w:szCs w:val="22"/>
        </w:rPr>
        <w:t xml:space="preserve">     </w:t>
      </w:r>
      <w:r w:rsidR="00127499">
        <w:rPr>
          <w:sz w:val="22"/>
          <w:szCs w:val="22"/>
        </w:rPr>
        <w:t xml:space="preserve">       </w:t>
      </w:r>
      <w:r>
        <w:rPr>
          <w:sz w:val="22"/>
          <w:szCs w:val="22"/>
        </w:rPr>
        <w:t>45.11.12.00-0 -</w:t>
      </w:r>
      <w:r w:rsidRPr="00BB6639">
        <w:rPr>
          <w:sz w:val="22"/>
          <w:szCs w:val="22"/>
        </w:rPr>
        <w:t xml:space="preserve"> </w:t>
      </w:r>
      <w:r>
        <w:rPr>
          <w:sz w:val="22"/>
          <w:szCs w:val="22"/>
        </w:rPr>
        <w:t xml:space="preserve"> </w:t>
      </w:r>
      <w:r w:rsidRPr="00BB6639">
        <w:rPr>
          <w:sz w:val="22"/>
          <w:szCs w:val="22"/>
        </w:rPr>
        <w:t>przygotowanie terenu pod budowę, roboty ziemne</w:t>
      </w:r>
    </w:p>
    <w:p w:rsidR="009542A4" w:rsidRPr="00BB6639" w:rsidRDefault="009542A4" w:rsidP="009542A4">
      <w:pPr>
        <w:jc w:val="both"/>
        <w:rPr>
          <w:rFonts w:cs="Tahoma"/>
          <w:sz w:val="22"/>
          <w:szCs w:val="22"/>
        </w:rPr>
      </w:pPr>
      <w:r>
        <w:rPr>
          <w:rFonts w:cs="Tahoma"/>
          <w:sz w:val="22"/>
          <w:szCs w:val="22"/>
        </w:rPr>
        <w:t xml:space="preserve">    </w:t>
      </w:r>
      <w:r w:rsidRPr="00BB6639">
        <w:rPr>
          <w:rFonts w:cs="Tahoma"/>
          <w:sz w:val="22"/>
          <w:szCs w:val="22"/>
        </w:rPr>
        <w:t xml:space="preserve"> </w:t>
      </w:r>
      <w:r w:rsidR="00127499">
        <w:rPr>
          <w:rFonts w:cs="Tahoma"/>
          <w:sz w:val="22"/>
          <w:szCs w:val="22"/>
        </w:rPr>
        <w:t xml:space="preserve">       </w:t>
      </w:r>
      <w:r w:rsidRPr="00BB6639">
        <w:rPr>
          <w:rFonts w:eastAsia="Arial" w:cs="Arial"/>
          <w:color w:val="000000"/>
          <w:sz w:val="22"/>
          <w:szCs w:val="22"/>
        </w:rPr>
        <w:t>45.31.43.10-7</w:t>
      </w:r>
      <w:r>
        <w:rPr>
          <w:rFonts w:eastAsia="Arial" w:cs="Arial"/>
          <w:color w:val="000000"/>
          <w:sz w:val="22"/>
          <w:szCs w:val="22"/>
        </w:rPr>
        <w:t xml:space="preserve"> -  </w:t>
      </w:r>
      <w:r w:rsidRPr="00BB6639">
        <w:rPr>
          <w:rFonts w:eastAsia="Arial" w:cs="Arial"/>
          <w:color w:val="000000"/>
          <w:sz w:val="22"/>
          <w:szCs w:val="22"/>
        </w:rPr>
        <w:t xml:space="preserve">układanie kabli                   </w:t>
      </w:r>
    </w:p>
    <w:p w:rsidR="00907B46" w:rsidRDefault="009542A4" w:rsidP="009542A4">
      <w:pPr>
        <w:tabs>
          <w:tab w:val="left" w:pos="7080"/>
        </w:tabs>
        <w:autoSpaceDE w:val="0"/>
        <w:jc w:val="both"/>
        <w:rPr>
          <w:rFonts w:eastAsia="Arial" w:cs="Arial"/>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r w:rsidRPr="00BB6639">
        <w:rPr>
          <w:rFonts w:eastAsia="Arial" w:cs="Arial"/>
          <w:bCs/>
          <w:color w:val="000000"/>
          <w:sz w:val="22"/>
          <w:szCs w:val="22"/>
        </w:rPr>
        <w:t>45.31.61.10-9</w:t>
      </w:r>
      <w:r>
        <w:rPr>
          <w:rFonts w:eastAsia="Arial" w:cs="Arial"/>
          <w:color w:val="000000"/>
          <w:sz w:val="22"/>
          <w:szCs w:val="22"/>
        </w:rPr>
        <w:t xml:space="preserve"> -  i</w:t>
      </w:r>
      <w:r w:rsidRPr="00BB6639">
        <w:rPr>
          <w:rFonts w:eastAsia="Arial" w:cs="Arial"/>
          <w:color w:val="000000"/>
          <w:sz w:val="22"/>
          <w:szCs w:val="22"/>
        </w:rPr>
        <w:t xml:space="preserve">nstalowanie urządzeń oświetlenia drogowego </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do dnia </w:t>
      </w:r>
      <w:r w:rsidR="00667575">
        <w:rPr>
          <w:rFonts w:cs="Tahoma"/>
          <w:sz w:val="22"/>
          <w:szCs w:val="22"/>
        </w:rPr>
        <w:t>30 listopada</w:t>
      </w:r>
      <w:r w:rsidR="00215964" w:rsidRPr="00104BF2">
        <w:rPr>
          <w:rFonts w:cs="Tahoma"/>
          <w:sz w:val="22"/>
          <w:szCs w:val="22"/>
        </w:rPr>
        <w:t xml:space="preserve"> </w:t>
      </w:r>
      <w:r w:rsidRPr="00104BF2">
        <w:rPr>
          <w:rFonts w:cs="Tahoma"/>
          <w:sz w:val="22"/>
          <w:szCs w:val="22"/>
        </w:rPr>
        <w:t>2017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215964">
        <w:rPr>
          <w:rFonts w:cs="Tahoma"/>
          <w:sz w:val="22"/>
          <w:szCs w:val="22"/>
        </w:rPr>
        <w:t>:</w:t>
      </w:r>
    </w:p>
    <w:p w:rsidR="00215964" w:rsidRDefault="00D16E83" w:rsidP="00253567">
      <w:pPr>
        <w:numPr>
          <w:ilvl w:val="0"/>
          <w:numId w:val="42"/>
        </w:numPr>
        <w:spacing w:line="240" w:lineRule="auto"/>
        <w:ind w:firstLine="699"/>
        <w:rPr>
          <w:rFonts w:cs="Tahoma"/>
          <w:sz w:val="22"/>
          <w:szCs w:val="22"/>
        </w:rPr>
      </w:pPr>
      <w:r>
        <w:rPr>
          <w:rFonts w:cs="Tahoma"/>
          <w:sz w:val="22"/>
          <w:szCs w:val="22"/>
        </w:rPr>
        <w:t xml:space="preserve">dla części nr 1  dokument OC </w:t>
      </w:r>
      <w:r w:rsidR="004340CF">
        <w:rPr>
          <w:rFonts w:cs="Tahoma"/>
          <w:sz w:val="22"/>
          <w:szCs w:val="22"/>
        </w:rPr>
        <w:t xml:space="preserve"> o wartości 20</w:t>
      </w:r>
      <w:r w:rsidR="00B96E27">
        <w:rPr>
          <w:rFonts w:cs="Tahoma"/>
          <w:sz w:val="22"/>
          <w:szCs w:val="22"/>
        </w:rPr>
        <w:t xml:space="preserve">0 000 zł. </w:t>
      </w:r>
    </w:p>
    <w:p w:rsidR="00215964" w:rsidRDefault="00D16E83" w:rsidP="00253567">
      <w:pPr>
        <w:numPr>
          <w:ilvl w:val="0"/>
          <w:numId w:val="42"/>
        </w:numPr>
        <w:spacing w:line="240" w:lineRule="auto"/>
        <w:ind w:firstLine="699"/>
        <w:rPr>
          <w:rFonts w:cs="Tahoma"/>
          <w:sz w:val="22"/>
          <w:szCs w:val="22"/>
        </w:rPr>
      </w:pPr>
      <w:r>
        <w:rPr>
          <w:rFonts w:cs="Tahoma"/>
          <w:sz w:val="22"/>
          <w:szCs w:val="22"/>
        </w:rPr>
        <w:t>dla części</w:t>
      </w:r>
      <w:r w:rsidR="004340CF">
        <w:rPr>
          <w:rFonts w:cs="Tahoma"/>
          <w:sz w:val="22"/>
          <w:szCs w:val="22"/>
        </w:rPr>
        <w:t xml:space="preserve"> nr 2   </w:t>
      </w:r>
      <w:r>
        <w:rPr>
          <w:rFonts w:cs="Tahoma"/>
          <w:sz w:val="22"/>
          <w:szCs w:val="22"/>
        </w:rPr>
        <w:t>dokument OC</w:t>
      </w:r>
      <w:r w:rsidR="004340CF">
        <w:rPr>
          <w:rFonts w:cs="Tahoma"/>
          <w:sz w:val="22"/>
          <w:szCs w:val="22"/>
        </w:rPr>
        <w:t xml:space="preserve"> o wartości 150</w:t>
      </w:r>
      <w:r w:rsidR="00B96E27">
        <w:rPr>
          <w:rFonts w:cs="Tahoma"/>
          <w:sz w:val="22"/>
          <w:szCs w:val="22"/>
        </w:rPr>
        <w:t xml:space="preserve"> 000 zł. </w:t>
      </w:r>
    </w:p>
    <w:p w:rsidR="00586FE2" w:rsidRPr="000D5D47" w:rsidRDefault="00586FE2" w:rsidP="00D16E83">
      <w:pPr>
        <w:spacing w:line="240" w:lineRule="auto"/>
        <w:ind w:left="2127"/>
        <w:jc w:val="both"/>
        <w:rPr>
          <w:rFonts w:cs="Tahoma"/>
          <w:sz w:val="22"/>
          <w:szCs w:val="22"/>
        </w:rPr>
      </w:pPr>
      <w:r>
        <w:rPr>
          <w:rFonts w:cs="Tahoma"/>
          <w:sz w:val="22"/>
          <w:szCs w:val="22"/>
        </w:rPr>
        <w:t>Zamawiający uzna również za spełnienie postawionego warunku udziału w postępowaniu</w:t>
      </w:r>
      <w:r w:rsidR="00D16E83">
        <w:rPr>
          <w:rFonts w:cs="Tahoma"/>
          <w:sz w:val="22"/>
          <w:szCs w:val="22"/>
        </w:rPr>
        <w:t>,</w:t>
      </w:r>
      <w:r>
        <w:rPr>
          <w:rFonts w:cs="Tahoma"/>
          <w:sz w:val="22"/>
          <w:szCs w:val="22"/>
        </w:rPr>
        <w:t xml:space="preserve"> jeżeli Wykonawca przedłoży jeden dokument potwierdzający ubezpieczenie odpowiedzialności cywilnej w zakresie prowadzonej działalności gospodarczej na sumę gwarancyjną nie </w:t>
      </w:r>
      <w:r>
        <w:rPr>
          <w:rFonts w:cs="Tahoma"/>
          <w:sz w:val="22"/>
          <w:szCs w:val="22"/>
        </w:rPr>
        <w:lastRenderedPageBreak/>
        <w:t xml:space="preserve">mniejszą niż </w:t>
      </w:r>
      <w:r w:rsidR="00D16E83">
        <w:rPr>
          <w:rFonts w:cs="Tahoma"/>
          <w:sz w:val="22"/>
          <w:szCs w:val="22"/>
        </w:rPr>
        <w:t>350 000 zł.</w:t>
      </w:r>
      <w:r w:rsidR="00D16E83" w:rsidRPr="00D16E83">
        <w:rPr>
          <w:spacing w:val="1"/>
          <w:sz w:val="22"/>
          <w:szCs w:val="22"/>
        </w:rPr>
        <w:t xml:space="preserve"> </w:t>
      </w:r>
      <w:r w:rsidR="00D16E83">
        <w:rPr>
          <w:spacing w:val="1"/>
          <w:sz w:val="22"/>
          <w:szCs w:val="22"/>
        </w:rPr>
        <w:t xml:space="preserve">( słownie: trzysta pięćdziesiąt tysięcy </w:t>
      </w:r>
      <w:r w:rsidR="00D16E83" w:rsidRPr="004230ED">
        <w:rPr>
          <w:spacing w:val="1"/>
          <w:sz w:val="22"/>
          <w:szCs w:val="22"/>
        </w:rPr>
        <w:t>złotych)</w:t>
      </w:r>
      <w:r w:rsidR="00972DE5">
        <w:rPr>
          <w:spacing w:val="1"/>
          <w:sz w:val="22"/>
          <w:szCs w:val="22"/>
        </w:rPr>
        <w:t xml:space="preserve">, na </w:t>
      </w:r>
      <w:r w:rsidR="00D16E83">
        <w:rPr>
          <w:spacing w:val="1"/>
          <w:sz w:val="22"/>
          <w:szCs w:val="22"/>
        </w:rPr>
        <w:t>cały przedmiot zamówienia</w:t>
      </w:r>
      <w:r w:rsidR="00972DE5">
        <w:rPr>
          <w:spacing w:val="1"/>
          <w:sz w:val="22"/>
          <w:szCs w:val="22"/>
        </w:rPr>
        <w:t xml:space="preserve"> ( łącznie </w:t>
      </w:r>
      <w:r w:rsidR="00035152">
        <w:rPr>
          <w:spacing w:val="1"/>
          <w:sz w:val="22"/>
          <w:szCs w:val="22"/>
        </w:rPr>
        <w:t>dla części</w:t>
      </w:r>
      <w:r w:rsidR="00972DE5">
        <w:rPr>
          <w:spacing w:val="1"/>
          <w:sz w:val="22"/>
          <w:szCs w:val="22"/>
        </w:rPr>
        <w:t xml:space="preserve"> nr 1 i nr 2 )</w:t>
      </w:r>
      <w:r w:rsidR="00D16E83">
        <w:rPr>
          <w:spacing w:val="1"/>
          <w:sz w:val="22"/>
          <w:szCs w:val="22"/>
        </w:rPr>
        <w:t>.</w:t>
      </w:r>
    </w:p>
    <w:p w:rsidR="00803039" w:rsidRPr="009C1690" w:rsidRDefault="004230ED" w:rsidP="009C169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B96E27" w:rsidRDefault="00591286" w:rsidP="008470E9">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B96E27" w:rsidRPr="00B932E8">
        <w:rPr>
          <w:rFonts w:cs="Tahoma"/>
          <w:sz w:val="22"/>
          <w:szCs w:val="22"/>
        </w:rPr>
        <w:t xml:space="preserve"> </w:t>
      </w:r>
      <w:r w:rsidR="00B96E27">
        <w:rPr>
          <w:rFonts w:cs="Tahoma"/>
          <w:sz w:val="22"/>
          <w:szCs w:val="22"/>
        </w:rPr>
        <w:t xml:space="preserve">oświetlenia ulicznego, drogowego, ciągu pieszego  </w:t>
      </w:r>
      <w:r w:rsidR="00B96E27" w:rsidRPr="00B932E8">
        <w:rPr>
          <w:rFonts w:cs="Tahoma"/>
          <w:sz w:val="22"/>
          <w:szCs w:val="22"/>
        </w:rPr>
        <w:t xml:space="preserve">o  wartości co </w:t>
      </w:r>
      <w:r>
        <w:rPr>
          <w:rFonts w:cs="Tahoma"/>
          <w:sz w:val="22"/>
          <w:szCs w:val="22"/>
        </w:rPr>
        <w:t>najmniej:</w:t>
      </w:r>
    </w:p>
    <w:p w:rsidR="00B96E27" w:rsidRDefault="004340CF" w:rsidP="00253567">
      <w:pPr>
        <w:numPr>
          <w:ilvl w:val="0"/>
          <w:numId w:val="42"/>
        </w:numPr>
        <w:spacing w:line="240" w:lineRule="auto"/>
        <w:ind w:firstLine="699"/>
        <w:rPr>
          <w:rFonts w:cs="Tahoma"/>
          <w:sz w:val="22"/>
          <w:szCs w:val="22"/>
        </w:rPr>
      </w:pPr>
      <w:r>
        <w:rPr>
          <w:rFonts w:cs="Tahoma"/>
          <w:sz w:val="22"/>
          <w:szCs w:val="22"/>
        </w:rPr>
        <w:t>dla części nr 1  o wartości 20</w:t>
      </w:r>
      <w:r w:rsidR="00B96E27">
        <w:rPr>
          <w:rFonts w:cs="Tahoma"/>
          <w:sz w:val="22"/>
          <w:szCs w:val="22"/>
        </w:rPr>
        <w:t>0 000 zł. brutto</w:t>
      </w:r>
    </w:p>
    <w:p w:rsidR="00211650" w:rsidRPr="00591286" w:rsidRDefault="004340CF" w:rsidP="00253567">
      <w:pPr>
        <w:numPr>
          <w:ilvl w:val="0"/>
          <w:numId w:val="42"/>
        </w:numPr>
        <w:spacing w:line="240" w:lineRule="auto"/>
        <w:ind w:firstLine="699"/>
        <w:rPr>
          <w:rFonts w:cs="Tahoma"/>
          <w:sz w:val="22"/>
          <w:szCs w:val="22"/>
        </w:rPr>
      </w:pPr>
      <w:r>
        <w:rPr>
          <w:rFonts w:cs="Tahoma"/>
          <w:sz w:val="22"/>
          <w:szCs w:val="22"/>
        </w:rPr>
        <w:t>dla części nr 2  o wartości 150</w:t>
      </w:r>
      <w:r w:rsidR="00B96E27">
        <w:rPr>
          <w:rFonts w:cs="Tahoma"/>
          <w:sz w:val="22"/>
          <w:szCs w:val="22"/>
        </w:rPr>
        <w:t>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5F3969">
      <w:pPr>
        <w:numPr>
          <w:ilvl w:val="0"/>
          <w:numId w:val="51"/>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F3969" w:rsidRDefault="005F3969" w:rsidP="005F3969">
      <w:pPr>
        <w:numPr>
          <w:ilvl w:val="0"/>
          <w:numId w:val="51"/>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533D42" w:rsidRDefault="00591286" w:rsidP="005F3969">
      <w:pPr>
        <w:pBdr>
          <w:bottom w:val="single" w:sz="6" w:space="0" w:color="auto"/>
        </w:pBdr>
        <w:spacing w:line="240" w:lineRule="auto"/>
        <w:ind w:left="2127" w:hanging="284"/>
        <w:jc w:val="both"/>
        <w:rPr>
          <w:sz w:val="22"/>
          <w:szCs w:val="22"/>
        </w:rPr>
      </w:pPr>
      <w:r>
        <w:rPr>
          <w:rFonts w:cs="Tahoma"/>
          <w:sz w:val="22"/>
          <w:szCs w:val="22"/>
        </w:rPr>
        <w:t>2) Warunek zostanie uznany za spełniony jeżeli wykona</w:t>
      </w:r>
      <w:r w:rsidR="00972DE5">
        <w:rPr>
          <w:rFonts w:cs="Tahoma"/>
          <w:sz w:val="22"/>
          <w:szCs w:val="22"/>
        </w:rPr>
        <w:t xml:space="preserve">wca dysponuje  co najmniej </w:t>
      </w:r>
      <w:r>
        <w:rPr>
          <w:sz w:val="22"/>
          <w:szCs w:val="22"/>
        </w:rPr>
        <w:t xml:space="preserve">1 osobą  (kierownik budowy ) posiadającym uprawnienia do kierowania budową i robotami  budowlanymi o specjalności </w:t>
      </w:r>
      <w:r w:rsidRPr="00591286">
        <w:rPr>
          <w:sz w:val="22"/>
          <w:szCs w:val="22"/>
        </w:rPr>
        <w:t>instalacyjnej w zakresie sieci i instalacji elektrycznych lub odpowiadające im inne uprawnienia</w:t>
      </w:r>
      <w:r w:rsidR="008470E9">
        <w:rPr>
          <w:sz w:val="22"/>
          <w:szCs w:val="22"/>
        </w:rPr>
        <w:t xml:space="preserve"> budowlane wydane na podstawie </w:t>
      </w:r>
      <w:r w:rsidRPr="00591286">
        <w:rPr>
          <w:sz w:val="22"/>
          <w:szCs w:val="22"/>
        </w:rPr>
        <w:t>wcześniej obowiązujących</w:t>
      </w:r>
      <w:r w:rsidR="00533D42">
        <w:rPr>
          <w:sz w:val="22"/>
          <w:szCs w:val="22"/>
        </w:rPr>
        <w:t xml:space="preserve"> przepisów w powyższym zakresie.</w:t>
      </w:r>
    </w:p>
    <w:p w:rsidR="00533D42" w:rsidRDefault="00533D42" w:rsidP="005F3969">
      <w:pPr>
        <w:pBdr>
          <w:bottom w:val="single" w:sz="6" w:space="0" w:color="auto"/>
        </w:pBd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533D42" w:rsidRDefault="00533D42" w:rsidP="005F3969">
      <w:pPr>
        <w:pBdr>
          <w:bottom w:val="single" w:sz="6" w:space="0" w:color="auto"/>
        </w:pBd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533D42" w:rsidRDefault="00533D42" w:rsidP="005F3969">
      <w:pPr>
        <w:pBdr>
          <w:bottom w:val="single" w:sz="6" w:space="0" w:color="auto"/>
        </w:pBdr>
        <w:spacing w:line="240" w:lineRule="auto"/>
        <w:ind w:left="2127" w:hanging="284"/>
        <w:jc w:val="both"/>
        <w:rPr>
          <w:sz w:val="22"/>
          <w:szCs w:val="22"/>
        </w:rPr>
      </w:pPr>
      <w:r>
        <w:rPr>
          <w:sz w:val="22"/>
          <w:szCs w:val="22"/>
        </w:rPr>
        <w:t xml:space="preserve">    </w:t>
      </w:r>
      <w:r w:rsidRPr="0024168B">
        <w:rPr>
          <w:sz w:val="22"/>
          <w:szCs w:val="22"/>
        </w:rPr>
        <w:t>Wykonawca wybrany do realizacji zamówienia niezwłocznie po podpisaniu umowy w sprawie zamówienia publicznego przekazuje zamawiającemu:</w:t>
      </w:r>
    </w:p>
    <w:p w:rsidR="00533D42" w:rsidRPr="00533D42" w:rsidRDefault="00533D42" w:rsidP="005F3969">
      <w:pPr>
        <w:pBdr>
          <w:bottom w:val="single" w:sz="6" w:space="0" w:color="auto"/>
        </w:pBd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533D42" w:rsidRDefault="00533D42" w:rsidP="005F3969">
      <w:pPr>
        <w:pBdr>
          <w:bottom w:val="single" w:sz="6" w:space="0" w:color="auto"/>
        </w:pBdr>
        <w:spacing w:line="240" w:lineRule="auto"/>
        <w:ind w:left="2127" w:hanging="284"/>
        <w:jc w:val="both"/>
        <w:rPr>
          <w:sz w:val="22"/>
          <w:szCs w:val="22"/>
        </w:rPr>
      </w:pPr>
      <w:r>
        <w:rPr>
          <w:sz w:val="22"/>
          <w:szCs w:val="22"/>
        </w:rPr>
        <w:t xml:space="preserve">     -  </w:t>
      </w:r>
      <w:r w:rsidRPr="0024168B">
        <w:rPr>
          <w:sz w:val="22"/>
          <w:szCs w:val="22"/>
        </w:rPr>
        <w:t xml:space="preserve">aktualne zaświadczenia o przynależności do właściwej izby samorządu </w:t>
      </w:r>
      <w:r>
        <w:rPr>
          <w:sz w:val="22"/>
          <w:szCs w:val="22"/>
        </w:rPr>
        <w:t xml:space="preserve">  </w:t>
      </w:r>
    </w:p>
    <w:p w:rsidR="004C737D" w:rsidRPr="004C737D" w:rsidRDefault="00533D42" w:rsidP="00BE11E5">
      <w:pPr>
        <w:pBdr>
          <w:bottom w:val="single" w:sz="6" w:space="0" w:color="auto"/>
        </w:pBdr>
        <w:tabs>
          <w:tab w:val="right" w:pos="9071"/>
        </w:tabs>
        <w:spacing w:line="240" w:lineRule="auto"/>
        <w:ind w:left="2127" w:hanging="284"/>
        <w:jc w:val="both"/>
        <w:rPr>
          <w:sz w:val="22"/>
          <w:szCs w:val="22"/>
        </w:rPr>
      </w:pPr>
      <w:r w:rsidRPr="004C737D">
        <w:rPr>
          <w:sz w:val="22"/>
          <w:szCs w:val="22"/>
        </w:rPr>
        <w:t xml:space="preserve">        </w:t>
      </w:r>
      <w:r w:rsidR="005F3969" w:rsidRPr="004C737D">
        <w:rPr>
          <w:sz w:val="22"/>
          <w:szCs w:val="22"/>
        </w:rPr>
        <w:t>zawodowego.</w:t>
      </w:r>
      <w:r w:rsidR="00BE11E5">
        <w:rPr>
          <w:sz w:val="22"/>
          <w:szCs w:val="22"/>
        </w:rPr>
        <w:tab/>
      </w:r>
    </w:p>
    <w:p w:rsidR="004C737D" w:rsidRDefault="004C737D" w:rsidP="00972DE5">
      <w:pPr>
        <w:autoSpaceDE w:val="0"/>
        <w:autoSpaceDN w:val="0"/>
        <w:adjustRightInd w:val="0"/>
        <w:ind w:left="567"/>
        <w:jc w:val="both"/>
        <w:rPr>
          <w:sz w:val="22"/>
          <w:szCs w:val="22"/>
        </w:rPr>
      </w:pP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 xml:space="preserve">budowlane z dnia 7 lipca 1994 r. (Dz. U. z 2013 r. poz. 1409 z </w:t>
      </w:r>
      <w:proofErr w:type="spellStart"/>
      <w:r w:rsidRPr="00174098">
        <w:rPr>
          <w:sz w:val="22"/>
          <w:szCs w:val="22"/>
        </w:rPr>
        <w:t>pó</w:t>
      </w:r>
      <w:r w:rsidRPr="00174098">
        <w:rPr>
          <w:rFonts w:eastAsia="TimesNewRoman" w:cs="TimesNewRoman"/>
          <w:sz w:val="22"/>
          <w:szCs w:val="22"/>
        </w:rPr>
        <w:t>ź</w:t>
      </w:r>
      <w:r w:rsidRPr="00174098">
        <w:rPr>
          <w:sz w:val="22"/>
          <w:szCs w:val="22"/>
        </w:rPr>
        <w:t>n</w:t>
      </w:r>
      <w:proofErr w:type="spellEnd"/>
      <w:r w:rsidRPr="00174098">
        <w:rPr>
          <w:sz w:val="22"/>
          <w:szCs w:val="22"/>
        </w:rPr>
        <w:t>.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Pr="00174098">
        <w:rPr>
          <w:sz w:val="22"/>
          <w:szCs w:val="22"/>
        </w:rPr>
        <w:t>lone w ustawie z dnia 18 marca 2008 r. o 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 xml:space="preserve">stwach członkowskich Unii Europejskiej (Dz. </w:t>
      </w:r>
      <w:proofErr w:type="spellStart"/>
      <w:r w:rsidRPr="00174098">
        <w:rPr>
          <w:sz w:val="22"/>
          <w:szCs w:val="22"/>
        </w:rPr>
        <w:t>U.Nr</w:t>
      </w:r>
      <w:proofErr w:type="spellEnd"/>
      <w:r w:rsidRPr="00174098">
        <w:rPr>
          <w:sz w:val="22"/>
          <w:szCs w:val="22"/>
        </w:rPr>
        <w:t xml:space="preserve"> 63 poz. 394 z </w:t>
      </w:r>
      <w:proofErr w:type="spellStart"/>
      <w:r w:rsidRPr="00174098">
        <w:rPr>
          <w:sz w:val="22"/>
          <w:szCs w:val="22"/>
        </w:rPr>
        <w:t>pó</w:t>
      </w:r>
      <w:r w:rsidRPr="00174098">
        <w:rPr>
          <w:rFonts w:eastAsia="TimesNewRoman" w:cs="TimesNewRoman"/>
          <w:sz w:val="22"/>
          <w:szCs w:val="22"/>
        </w:rPr>
        <w:t>ź</w:t>
      </w:r>
      <w:r w:rsidRPr="00174098">
        <w:rPr>
          <w:sz w:val="22"/>
          <w:szCs w:val="22"/>
        </w:rPr>
        <w:t>n</w:t>
      </w:r>
      <w:proofErr w:type="spellEnd"/>
      <w:r w:rsidRPr="00174098">
        <w:rPr>
          <w:sz w:val="22"/>
          <w:szCs w:val="22"/>
        </w:rPr>
        <w:t>.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 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Default="00533D42" w:rsidP="00533D42">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Pr="00174098">
        <w:rPr>
          <w:sz w:val="22"/>
          <w:szCs w:val="22"/>
        </w:rPr>
        <w:t>budowy i kierowników robót bran</w:t>
      </w:r>
      <w:r w:rsidRPr="00174098">
        <w:rPr>
          <w:rFonts w:ascii="Calibri" w:eastAsia="TimesNewRoman" w:hAnsi="Calibri" w:cs="Calibri"/>
          <w:sz w:val="22"/>
          <w:szCs w:val="22"/>
        </w:rPr>
        <w:t>ż</w:t>
      </w:r>
      <w:r w:rsidRPr="00174098">
        <w:rPr>
          <w:sz w:val="22"/>
          <w:szCs w:val="22"/>
        </w:rPr>
        <w:t>owych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533D42" w:rsidRPr="00174098" w:rsidRDefault="00533D42" w:rsidP="00972DE5">
      <w:pPr>
        <w:autoSpaceDE w:val="0"/>
        <w:autoSpaceDN w:val="0"/>
        <w:adjustRightInd w:val="0"/>
        <w:ind w:left="567"/>
        <w:jc w:val="both"/>
        <w:rPr>
          <w:sz w:val="22"/>
          <w:szCs w:val="22"/>
        </w:rPr>
      </w:pP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w:t>
      </w:r>
      <w:r w:rsidRPr="00DA3073">
        <w:rPr>
          <w:rFonts w:eastAsia="Times New Roman" w:cs="Times New Roman"/>
          <w:spacing w:val="1"/>
          <w:sz w:val="22"/>
          <w:szCs w:val="22"/>
          <w:lang w:eastAsia="ar-SA"/>
        </w:rPr>
        <w:lastRenderedPageBreak/>
        <w:t xml:space="preserve">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183BD3">
        <w:rPr>
          <w:rFonts w:eastAsia="Times New Roman" w:cs="Times New Roman"/>
          <w:spacing w:val="1"/>
          <w:sz w:val="22"/>
          <w:szCs w:val="22"/>
          <w:lang w:eastAsia="ar-SA"/>
        </w:rPr>
        <w:t>Rozdziale VI ust. 6.1 pkt. 1 - 3</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lastRenderedPageBreak/>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w:t>
      </w:r>
      <w:r w:rsidR="00F643A7" w:rsidRPr="00DA3073">
        <w:rPr>
          <w:rFonts w:eastAsia="Times New Roman" w:cs="Times New Roman"/>
          <w:sz w:val="22"/>
          <w:szCs w:val="22"/>
          <w:lang w:eastAsia="ar-SA"/>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t>
      </w:r>
      <w:r w:rsidRPr="00DA3073">
        <w:rPr>
          <w:rFonts w:eastAsia="Times New Roman" w:cs="Times New Roman"/>
          <w:sz w:val="22"/>
          <w:szCs w:val="22"/>
          <w:lang w:eastAsia="ar-SA"/>
        </w:rPr>
        <w:lastRenderedPageBreak/>
        <w:t xml:space="preserve">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4D33CC">
      <w:pPr>
        <w:tabs>
          <w:tab w:val="num" w:pos="709"/>
        </w:tabs>
        <w:spacing w:line="240" w:lineRule="auto"/>
        <w:ind w:left="1134"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p>
    <w:p w:rsidR="008470E9" w:rsidRDefault="008470E9" w:rsidP="009C1690">
      <w:pPr>
        <w:spacing w:line="240" w:lineRule="auto"/>
        <w:rPr>
          <w:b/>
          <w:smallCaps/>
          <w:sz w:val="24"/>
          <w:szCs w:val="24"/>
          <w:lang w:eastAsia="ar-SA"/>
        </w:rPr>
      </w:pP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4D33CC">
        <w:rPr>
          <w:rFonts w:eastAsia="Times New Roman" w:cs="Times New Roman"/>
          <w:sz w:val="22"/>
          <w:szCs w:val="22"/>
          <w:lang w:eastAsia="ar-SA"/>
        </w:rPr>
        <w:t>IZ.271.18</w:t>
      </w:r>
      <w:r w:rsidR="00992F95" w:rsidRPr="000F2164">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992F95" w:rsidRPr="00D42BE8" w:rsidRDefault="00992F95" w:rsidP="00096CF9">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0361C4" w:rsidRDefault="000361C4" w:rsidP="000361C4">
      <w:pPr>
        <w:spacing w:line="240" w:lineRule="auto"/>
        <w:jc w:val="center"/>
        <w:rPr>
          <w:b/>
          <w:sz w:val="28"/>
          <w:szCs w:val="28"/>
        </w:rPr>
      </w:pP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7D3D3D">
        <w:rPr>
          <w:rFonts w:eastAsia="Times New Roman" w:cs="Times New Roman"/>
          <w:sz w:val="22"/>
          <w:szCs w:val="22"/>
          <w:lang w:eastAsia="ar-SA"/>
        </w:rPr>
        <w:t xml:space="preserve">wadium </w:t>
      </w:r>
      <w:r w:rsidRPr="007D3D3D">
        <w:rPr>
          <w:rFonts w:cs="Tahoma"/>
          <w:sz w:val="22"/>
          <w:szCs w:val="22"/>
        </w:rPr>
        <w:t xml:space="preserve"> dla poszczególnych części zamówienia w kwocie:</w:t>
      </w:r>
    </w:p>
    <w:p w:rsidR="007D3D3D" w:rsidRPr="00294AAB" w:rsidRDefault="0002792A" w:rsidP="00253567">
      <w:pPr>
        <w:numPr>
          <w:ilvl w:val="0"/>
          <w:numId w:val="44"/>
        </w:numPr>
        <w:spacing w:line="240" w:lineRule="auto"/>
        <w:ind w:left="924" w:hanging="357"/>
        <w:jc w:val="both"/>
        <w:rPr>
          <w:rFonts w:cs="Tahoma"/>
          <w:sz w:val="22"/>
          <w:szCs w:val="22"/>
        </w:rPr>
      </w:pPr>
      <w:r>
        <w:rPr>
          <w:rFonts w:cs="Tahoma"/>
          <w:sz w:val="22"/>
          <w:szCs w:val="22"/>
        </w:rPr>
        <w:t xml:space="preserve">część Nr 1 </w:t>
      </w:r>
      <w:r>
        <w:rPr>
          <w:rFonts w:cs="Tahoma"/>
          <w:sz w:val="22"/>
          <w:szCs w:val="22"/>
        </w:rPr>
        <w:tab/>
        <w:t>w  kwocie    4</w:t>
      </w:r>
      <w:r w:rsidR="007D3D3D" w:rsidRPr="00294AAB">
        <w:rPr>
          <w:rFonts w:cs="Tahoma"/>
          <w:sz w:val="22"/>
          <w:szCs w:val="22"/>
        </w:rPr>
        <w:t xml:space="preserve"> 000 zł.   </w:t>
      </w:r>
    </w:p>
    <w:p w:rsidR="007D3D3D" w:rsidRPr="00294AAB" w:rsidRDefault="0002792A" w:rsidP="00253567">
      <w:pPr>
        <w:pStyle w:val="Akapitzlist"/>
        <w:numPr>
          <w:ilvl w:val="0"/>
          <w:numId w:val="44"/>
        </w:numPr>
        <w:ind w:left="924" w:hanging="357"/>
        <w:jc w:val="both"/>
        <w:rPr>
          <w:rFonts w:ascii="CG Omega" w:hAnsi="CG Omega"/>
          <w:b w:val="0"/>
          <w:sz w:val="22"/>
          <w:szCs w:val="22"/>
        </w:rPr>
      </w:pPr>
      <w:r>
        <w:rPr>
          <w:rFonts w:ascii="CG Omega" w:hAnsi="CG Omega" w:cs="Tahoma"/>
          <w:b w:val="0"/>
          <w:sz w:val="22"/>
          <w:szCs w:val="22"/>
        </w:rPr>
        <w:t xml:space="preserve">część Nr 2  </w:t>
      </w:r>
      <w:r>
        <w:rPr>
          <w:rFonts w:ascii="CG Omega" w:hAnsi="CG Omega" w:cs="Tahoma"/>
          <w:b w:val="0"/>
          <w:sz w:val="22"/>
          <w:szCs w:val="22"/>
        </w:rPr>
        <w:tab/>
        <w:t xml:space="preserve">w  kwocie    2 </w:t>
      </w:r>
      <w:r w:rsidR="007D3D3D" w:rsidRPr="00294AAB">
        <w:rPr>
          <w:rFonts w:ascii="CG Omega" w:hAnsi="CG Omega" w:cs="Tahoma"/>
          <w:b w:val="0"/>
          <w:sz w:val="22"/>
          <w:szCs w:val="22"/>
        </w:rPr>
        <w:t>500 zł</w:t>
      </w:r>
      <w:r w:rsidR="007D3D3D" w:rsidRPr="00294AAB">
        <w:rPr>
          <w:rFonts w:ascii="CG Omega" w:hAnsi="CG Omega"/>
          <w:b w:val="0"/>
          <w:sz w:val="22"/>
          <w:szCs w:val="22"/>
        </w:rPr>
        <w:t>.</w:t>
      </w:r>
      <w:bookmarkStart w:id="22" w:name="_Toc473569723"/>
      <w:bookmarkEnd w:id="21"/>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zamówień publicznych (Dz. U z 2015 r., poz. 2164 ze zm.), tj.:</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253567">
      <w:pPr>
        <w:numPr>
          <w:ilvl w:val="0"/>
          <w:numId w:val="45"/>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02792A" w:rsidRPr="0002792A">
        <w:rPr>
          <w:rFonts w:eastAsia="Times New Roman" w:cs="Times New Roman"/>
          <w:b/>
          <w:sz w:val="22"/>
          <w:szCs w:val="22"/>
          <w:lang w:eastAsia="ar-SA"/>
        </w:rPr>
        <w:t>.18</w:t>
      </w:r>
      <w:r w:rsidRPr="0002792A">
        <w:rPr>
          <w:rFonts w:eastAsia="Times New Roman" w:cs="Times New Roman"/>
          <w:b/>
          <w:sz w:val="22"/>
          <w:szCs w:val="22"/>
          <w:lang w:eastAsia="ar-SA"/>
        </w:rPr>
        <w:t>.2017”.</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0361C4">
      <w:pPr>
        <w:spacing w:line="240" w:lineRule="auto"/>
        <w:jc w:val="center"/>
        <w:rPr>
          <w:b/>
          <w:smallCaps/>
          <w:sz w:val="24"/>
          <w:szCs w:val="24"/>
        </w:rPr>
      </w:pPr>
    </w:p>
    <w:p w:rsidR="00D253B5" w:rsidRDefault="00D253B5" w:rsidP="000361C4">
      <w:pPr>
        <w:spacing w:line="240" w:lineRule="auto"/>
        <w:jc w:val="center"/>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lastRenderedPageBreak/>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02792A" w:rsidRDefault="00E479A0" w:rsidP="007D3D3D">
            <w:pPr>
              <w:jc w:val="center"/>
              <w:rPr>
                <w:rFonts w:ascii="CG Omega" w:hAnsi="CG Omega"/>
                <w:bCs/>
                <w:smallCaps/>
                <w:sz w:val="24"/>
                <w:szCs w:val="24"/>
              </w:rPr>
            </w:pPr>
            <w:r w:rsidRPr="00407A3C">
              <w:rPr>
                <w:rFonts w:ascii="CG Omega" w:hAnsi="CG Omega"/>
                <w:sz w:val="24"/>
                <w:szCs w:val="24"/>
                <w:lang w:eastAsia="ar-SA"/>
              </w:rPr>
              <w:t xml:space="preserve"> „</w:t>
            </w:r>
            <w:r w:rsidR="007D3D3D">
              <w:rPr>
                <w:rFonts w:ascii="CG Omega" w:hAnsi="CG Omega"/>
                <w:bCs/>
                <w:smallCaps/>
                <w:sz w:val="24"/>
                <w:szCs w:val="24"/>
              </w:rPr>
              <w:t xml:space="preserve">budowa </w:t>
            </w:r>
            <w:r w:rsidR="0002792A">
              <w:rPr>
                <w:rFonts w:ascii="CG Omega" w:hAnsi="CG Omega"/>
                <w:bCs/>
                <w:smallCaps/>
                <w:sz w:val="24"/>
                <w:szCs w:val="24"/>
              </w:rPr>
              <w:t xml:space="preserve">linii kablowej </w:t>
            </w:r>
            <w:r w:rsidR="007D3D3D">
              <w:rPr>
                <w:rFonts w:ascii="CG Omega" w:hAnsi="CG Omega"/>
                <w:bCs/>
                <w:smallCaps/>
                <w:sz w:val="24"/>
                <w:szCs w:val="24"/>
              </w:rPr>
              <w:t>oświetlenia</w:t>
            </w:r>
            <w:r w:rsidR="0059479F">
              <w:rPr>
                <w:rFonts w:ascii="CG Omega" w:hAnsi="CG Omega"/>
                <w:bCs/>
                <w:smallCaps/>
                <w:sz w:val="24"/>
                <w:szCs w:val="24"/>
              </w:rPr>
              <w:t xml:space="preserve"> ulicznego </w:t>
            </w:r>
            <w:r w:rsidR="0002792A">
              <w:rPr>
                <w:rFonts w:ascii="CG Omega" w:hAnsi="CG Omega"/>
                <w:bCs/>
                <w:smallCaps/>
                <w:sz w:val="24"/>
                <w:szCs w:val="24"/>
              </w:rPr>
              <w:t>przy drodze wojewódzkiej</w:t>
            </w:r>
          </w:p>
          <w:p w:rsidR="00F643A7" w:rsidRPr="007D3D3D" w:rsidRDefault="0059479F" w:rsidP="007D3D3D">
            <w:pPr>
              <w:jc w:val="center"/>
              <w:rPr>
                <w:rFonts w:ascii="CG Omega" w:hAnsi="CG Omega"/>
                <w:b w:val="0"/>
                <w:bCs/>
                <w:smallCaps/>
                <w:sz w:val="24"/>
                <w:szCs w:val="24"/>
              </w:rPr>
            </w:pPr>
            <w:r>
              <w:rPr>
                <w:rFonts w:ascii="CG Omega" w:hAnsi="CG Omega"/>
                <w:bCs/>
                <w:smallCaps/>
                <w:sz w:val="24"/>
                <w:szCs w:val="24"/>
              </w:rPr>
              <w:t xml:space="preserve">w </w:t>
            </w:r>
            <w:r w:rsidRPr="0002792A">
              <w:rPr>
                <w:rFonts w:ascii="CG Omega" w:hAnsi="CG Omega"/>
                <w:bCs/>
                <w:smallCaps/>
                <w:sz w:val="24"/>
                <w:szCs w:val="24"/>
              </w:rPr>
              <w:t xml:space="preserve">miejscowości </w:t>
            </w:r>
            <w:proofErr w:type="spellStart"/>
            <w:r w:rsidRPr="0002792A">
              <w:rPr>
                <w:rFonts w:ascii="CG Omega" w:hAnsi="CG Omega"/>
                <w:bCs/>
                <w:smallCaps/>
                <w:sz w:val="24"/>
                <w:szCs w:val="24"/>
              </w:rPr>
              <w:t>ryszkowa</w:t>
            </w:r>
            <w:proofErr w:type="spellEnd"/>
            <w:r w:rsidRPr="0002792A">
              <w:rPr>
                <w:rFonts w:ascii="CG Omega" w:hAnsi="CG Omega"/>
                <w:bCs/>
                <w:smallCaps/>
                <w:sz w:val="24"/>
                <w:szCs w:val="24"/>
              </w:rPr>
              <w:t xml:space="preserve"> wola i zapałów”</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02792A" w:rsidRPr="0002792A">
              <w:rPr>
                <w:rFonts w:ascii="CG Omega" w:hAnsi="CG Omega"/>
                <w:sz w:val="22"/>
                <w:szCs w:val="22"/>
                <w:lang w:eastAsia="ar-SA"/>
              </w:rPr>
              <w:t>IZ.271.18</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D253B5">
              <w:rPr>
                <w:rFonts w:ascii="CG Omega" w:hAnsi="CG Omega"/>
                <w:bCs/>
                <w:sz w:val="22"/>
                <w:szCs w:val="22"/>
                <w:lang w:eastAsia="ar-SA"/>
              </w:rPr>
              <w:t>26</w:t>
            </w:r>
            <w:r w:rsidR="0002792A" w:rsidRPr="0002792A">
              <w:rPr>
                <w:rFonts w:ascii="CG Omega" w:hAnsi="CG Omega"/>
                <w:bCs/>
                <w:sz w:val="22"/>
                <w:szCs w:val="22"/>
                <w:lang w:eastAsia="ar-SA"/>
              </w:rPr>
              <w:t>.09</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643A7" w:rsidRPr="009C1690" w:rsidRDefault="00F643A7" w:rsidP="00FE076F">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E076F" w:rsidRPr="009C1690" w:rsidRDefault="00FE076F" w:rsidP="00FE076F"/>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D253B5">
        <w:rPr>
          <w:rFonts w:eastAsia="Times New Roman" w:cs="Times New Roman"/>
          <w:sz w:val="22"/>
          <w:szCs w:val="22"/>
          <w:lang w:eastAsia="ar-SA"/>
        </w:rPr>
        <w:t>26</w:t>
      </w:r>
      <w:r w:rsidR="0002792A" w:rsidRPr="0002792A">
        <w:rPr>
          <w:rFonts w:eastAsia="Times New Roman" w:cs="Times New Roman"/>
          <w:sz w:val="22"/>
          <w:szCs w:val="22"/>
          <w:lang w:eastAsia="ar-SA"/>
        </w:rPr>
        <w:t>.09</w:t>
      </w:r>
      <w:r w:rsidR="00413D8F" w:rsidRPr="0002792A">
        <w:rPr>
          <w:rFonts w:eastAsia="Times New Roman" w:cs="Times New Roman"/>
          <w:sz w:val="22"/>
          <w:szCs w:val="22"/>
          <w:lang w:eastAsia="ar-SA"/>
        </w:rPr>
        <w:t>.2017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D253B5">
        <w:rPr>
          <w:rFonts w:eastAsia="Times New Roman" w:cs="Times New Roman"/>
          <w:sz w:val="22"/>
          <w:szCs w:val="22"/>
          <w:lang w:eastAsia="ar-SA"/>
        </w:rPr>
        <w:t>26</w:t>
      </w:r>
      <w:r w:rsidR="0002792A">
        <w:rPr>
          <w:rFonts w:eastAsia="Times New Roman" w:cs="Times New Roman"/>
          <w:sz w:val="22"/>
          <w:szCs w:val="22"/>
          <w:lang w:eastAsia="ar-SA"/>
        </w:rPr>
        <w:t>.09</w:t>
      </w:r>
      <w:r w:rsidR="00413D8F" w:rsidRPr="009C1690">
        <w:rPr>
          <w:rFonts w:eastAsia="Times New Roman" w:cs="Times New Roman"/>
          <w:sz w:val="22"/>
          <w:szCs w:val="22"/>
          <w:lang w:eastAsia="ar-SA"/>
        </w:rPr>
        <w:t>.2017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lastRenderedPageBreak/>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lastRenderedPageBreak/>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w:t>
      </w:r>
      <w:r w:rsidRPr="00402F55">
        <w:rPr>
          <w:rFonts w:eastAsia="Times New Roman" w:cs="Times New Roman"/>
          <w:spacing w:val="2"/>
          <w:sz w:val="22"/>
          <w:szCs w:val="22"/>
          <w:lang w:eastAsia="ar-SA"/>
        </w:rPr>
        <w:lastRenderedPageBreak/>
        <w:t>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02792A" w:rsidRPr="0002792A">
        <w:rPr>
          <w:rFonts w:ascii="CG Omega" w:hAnsi="CG Omega"/>
          <w:spacing w:val="-1"/>
          <w:sz w:val="22"/>
          <w:szCs w:val="22"/>
        </w:rPr>
        <w:t>B</w:t>
      </w:r>
      <w:r w:rsidR="00E809BB" w:rsidRPr="0002792A">
        <w:rPr>
          <w:rFonts w:ascii="CG Omega" w:hAnsi="CG Omega"/>
          <w:spacing w:val="-1"/>
          <w:sz w:val="22"/>
          <w:szCs w:val="22"/>
        </w:rPr>
        <w:t xml:space="preserve">udowa </w:t>
      </w:r>
      <w:r w:rsidR="0002792A" w:rsidRPr="0002792A">
        <w:rPr>
          <w:rFonts w:ascii="CG Omega" w:hAnsi="CG Omega"/>
          <w:spacing w:val="-1"/>
          <w:sz w:val="22"/>
          <w:szCs w:val="22"/>
        </w:rPr>
        <w:t xml:space="preserve">linii kablowej </w:t>
      </w:r>
      <w:r w:rsidR="00E809BB" w:rsidRPr="0002792A">
        <w:rPr>
          <w:rFonts w:ascii="CG Omega" w:hAnsi="CG Omega"/>
          <w:spacing w:val="-1"/>
          <w:sz w:val="22"/>
          <w:szCs w:val="22"/>
        </w:rPr>
        <w:t xml:space="preserve">oświetlenia ulicznego </w:t>
      </w:r>
      <w:r w:rsidR="0002792A" w:rsidRPr="0002792A">
        <w:rPr>
          <w:rFonts w:ascii="CG Omega" w:hAnsi="CG Omega"/>
          <w:spacing w:val="-1"/>
          <w:sz w:val="22"/>
          <w:szCs w:val="22"/>
        </w:rPr>
        <w:t xml:space="preserve">przy drodze wojewódzkiej </w:t>
      </w:r>
      <w:r w:rsidR="00E809BB" w:rsidRPr="0002792A">
        <w:rPr>
          <w:rFonts w:ascii="CG Omega" w:hAnsi="CG Omega"/>
          <w:spacing w:val="-1"/>
          <w:sz w:val="22"/>
          <w:szCs w:val="22"/>
        </w:rPr>
        <w:t xml:space="preserve">w miejscowości </w:t>
      </w:r>
      <w:r w:rsidR="00604ED3" w:rsidRPr="0002792A">
        <w:rPr>
          <w:rFonts w:ascii="CG Omega" w:hAnsi="CG Omega"/>
          <w:spacing w:val="-1"/>
          <w:sz w:val="22"/>
          <w:szCs w:val="22"/>
        </w:rPr>
        <w:t>Ryszkowa Wola i Zapałów</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02792A" w:rsidRPr="0002792A">
        <w:rPr>
          <w:rFonts w:ascii="CG Omega" w:hAnsi="CG Omega"/>
          <w:spacing w:val="-1"/>
          <w:sz w:val="22"/>
          <w:szCs w:val="22"/>
        </w:rPr>
        <w:t>IZ.271.18</w:t>
      </w:r>
      <w:r w:rsidRPr="0002792A">
        <w:rPr>
          <w:rFonts w:ascii="CG Omega" w:hAnsi="CG Omega"/>
          <w:spacing w:val="-1"/>
          <w:sz w:val="22"/>
          <w:szCs w:val="22"/>
        </w:rPr>
        <w:t>.2017</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w:t>
      </w:r>
      <w:r w:rsidRPr="002A359D">
        <w:rPr>
          <w:rFonts w:ascii="CG Omega" w:hAnsi="CG Omega"/>
          <w:b w:val="0"/>
          <w:spacing w:val="-1"/>
          <w:sz w:val="22"/>
          <w:szCs w:val="22"/>
        </w:rPr>
        <w:lastRenderedPageBreak/>
        <w:t>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lastRenderedPageBreak/>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contextualSpacing/>
        <w:jc w:val="both"/>
        <w:rPr>
          <w:rFonts w:eastAsia="Times New Roman" w:cs="Times New Roman"/>
          <w:b/>
          <w:bCs/>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sidR="00E809BB">
        <w:rPr>
          <w:rFonts w:eastAsia="Times New Roman" w:cs="Times New Roman"/>
          <w:bCs/>
          <w:sz w:val="22"/>
          <w:szCs w:val="22"/>
          <w:lang w:eastAsia="ar-SA"/>
        </w:rPr>
        <w:t>y - załącznik nr 8</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E809BB">
        <w:rPr>
          <w:rFonts w:eastAsia="Times New Roman" w:cs="Times New Roman"/>
          <w:sz w:val="22"/>
          <w:szCs w:val="22"/>
          <w:lang w:eastAsia="ar-SA"/>
        </w:rPr>
        <w:t>ej - załącznik nr 9</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udostępnienia zasobów – załącznik nr 10</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FA76C8">
        <w:rPr>
          <w:rFonts w:eastAsia="Times New Roman" w:cs="Times New Roman"/>
          <w:sz w:val="22"/>
          <w:szCs w:val="22"/>
          <w:lang w:eastAsia="ar-SA"/>
        </w:rPr>
        <w:t xml:space="preserve"> – załącznik nr 11</w:t>
      </w:r>
    </w:p>
    <w:p w:rsidR="00346BA6" w:rsidRPr="00346BA6"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SST  - załącznik nr 12</w:t>
      </w:r>
    </w:p>
    <w:sectPr w:rsidR="00346BA6" w:rsidRPr="00346BA6"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90" w:rsidRDefault="00974790">
      <w:pPr>
        <w:spacing w:line="240" w:lineRule="auto"/>
      </w:pPr>
      <w:r>
        <w:separator/>
      </w:r>
    </w:p>
  </w:endnote>
  <w:endnote w:type="continuationSeparator" w:id="0">
    <w:p w:rsidR="00974790" w:rsidRDefault="00974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90" w:rsidRDefault="00974790">
      <w:pPr>
        <w:spacing w:line="240" w:lineRule="auto"/>
      </w:pPr>
      <w:r>
        <w:separator/>
      </w:r>
    </w:p>
  </w:footnote>
  <w:footnote w:type="continuationSeparator" w:id="0">
    <w:p w:rsidR="00974790" w:rsidRDefault="00974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42" w:rsidRDefault="00533D42"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33D42" w:rsidRPr="001757F8" w:rsidRDefault="00533D42"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26EEE"/>
    <w:multiLevelType w:val="multilevel"/>
    <w:tmpl w:val="BC12A768"/>
    <w:lvl w:ilvl="0">
      <w:start w:val="2"/>
      <w:numFmt w:val="decimal"/>
      <w:lvlText w:val="%1"/>
      <w:lvlJc w:val="left"/>
      <w:pPr>
        <w:ind w:left="570" w:hanging="570"/>
      </w:pPr>
      <w:rPr>
        <w:rFonts w:hint="default"/>
      </w:rPr>
    </w:lvl>
    <w:lvl w:ilvl="1">
      <w:start w:val="14"/>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D64DBC"/>
    <w:multiLevelType w:val="hybridMultilevel"/>
    <w:tmpl w:val="DE54C7D8"/>
    <w:lvl w:ilvl="0" w:tplc="96DE5DAC">
      <w:start w:val="1"/>
      <w:numFmt w:val="bullet"/>
      <w:lvlText w:val=""/>
      <w:lvlJc w:val="left"/>
      <w:pPr>
        <w:ind w:left="3228" w:hanging="360"/>
      </w:pPr>
      <w:rPr>
        <w:rFonts w:ascii="Wingdings" w:hAnsi="Wingdings"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73C6C"/>
    <w:multiLevelType w:val="hybridMultilevel"/>
    <w:tmpl w:val="9D7AD04C"/>
    <w:lvl w:ilvl="0" w:tplc="96DE5DAC">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9"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7AF6FC3"/>
    <w:multiLevelType w:val="multilevel"/>
    <w:tmpl w:val="9F0AAA52"/>
    <w:lvl w:ilvl="0">
      <w:start w:val="2"/>
      <w:numFmt w:val="decimal"/>
      <w:lvlText w:val="%1"/>
      <w:lvlJc w:val="left"/>
      <w:pPr>
        <w:ind w:left="480" w:hanging="480"/>
      </w:pPr>
      <w:rPr>
        <w:rFonts w:hint="default"/>
        <w:b w:val="0"/>
      </w:rPr>
    </w:lvl>
    <w:lvl w:ilvl="1">
      <w:start w:val="8"/>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9"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17EE8"/>
    <w:multiLevelType w:val="hybridMultilevel"/>
    <w:tmpl w:val="47308CF0"/>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5" w15:restartNumberingAfterBreak="0">
    <w:nsid w:val="5ACD3461"/>
    <w:multiLevelType w:val="multilevel"/>
    <w:tmpl w:val="41D016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6268C"/>
    <w:multiLevelType w:val="multilevel"/>
    <w:tmpl w:val="171C0E72"/>
    <w:lvl w:ilvl="0">
      <w:start w:val="2"/>
      <w:numFmt w:val="decimal"/>
      <w:lvlText w:val="%1"/>
      <w:lvlJc w:val="left"/>
      <w:pPr>
        <w:ind w:left="450" w:hanging="450"/>
      </w:pPr>
      <w:rPr>
        <w:rFonts w:hint="default"/>
      </w:rPr>
    </w:lvl>
    <w:lvl w:ilvl="1">
      <w:start w:val="8"/>
      <w:numFmt w:val="decimal"/>
      <w:lvlText w:val="%1.%2"/>
      <w:lvlJc w:val="left"/>
      <w:pPr>
        <w:ind w:left="733" w:hanging="45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6E7880"/>
    <w:multiLevelType w:val="multilevel"/>
    <w:tmpl w:val="531830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28"/>
  </w:num>
  <w:num w:numId="4">
    <w:abstractNumId w:val="26"/>
  </w:num>
  <w:num w:numId="5">
    <w:abstractNumId w:val="44"/>
  </w:num>
  <w:num w:numId="6">
    <w:abstractNumId w:val="42"/>
  </w:num>
  <w:num w:numId="7">
    <w:abstractNumId w:val="13"/>
  </w:num>
  <w:num w:numId="8">
    <w:abstractNumId w:val="24"/>
  </w:num>
  <w:num w:numId="9">
    <w:abstractNumId w:val="25"/>
  </w:num>
  <w:num w:numId="10">
    <w:abstractNumId w:val="41"/>
  </w:num>
  <w:num w:numId="11">
    <w:abstractNumId w:val="22"/>
  </w:num>
  <w:num w:numId="12">
    <w:abstractNumId w:val="5"/>
  </w:num>
  <w:num w:numId="13">
    <w:abstractNumId w:val="33"/>
  </w:num>
  <w:num w:numId="14">
    <w:abstractNumId w:val="27"/>
  </w:num>
  <w:num w:numId="15">
    <w:abstractNumId w:val="11"/>
  </w:num>
  <w:num w:numId="16">
    <w:abstractNumId w:val="50"/>
  </w:num>
  <w:num w:numId="17">
    <w:abstractNumId w:val="39"/>
  </w:num>
  <w:num w:numId="18">
    <w:abstractNumId w:val="31"/>
  </w:num>
  <w:num w:numId="19">
    <w:abstractNumId w:val="46"/>
  </w:num>
  <w:num w:numId="20">
    <w:abstractNumId w:val="30"/>
  </w:num>
  <w:num w:numId="21">
    <w:abstractNumId w:val="49"/>
  </w:num>
  <w:num w:numId="22">
    <w:abstractNumId w:val="14"/>
  </w:num>
  <w:num w:numId="23">
    <w:abstractNumId w:val="37"/>
  </w:num>
  <w:num w:numId="24">
    <w:abstractNumId w:val="29"/>
  </w:num>
  <w:num w:numId="25">
    <w:abstractNumId w:val="21"/>
  </w:num>
  <w:num w:numId="26">
    <w:abstractNumId w:val="40"/>
  </w:num>
  <w:num w:numId="27">
    <w:abstractNumId w:val="9"/>
  </w:num>
  <w:num w:numId="28">
    <w:abstractNumId w:val="36"/>
  </w:num>
  <w:num w:numId="29">
    <w:abstractNumId w:val="7"/>
  </w:num>
  <w:num w:numId="30">
    <w:abstractNumId w:val="47"/>
  </w:num>
  <w:num w:numId="31">
    <w:abstractNumId w:val="16"/>
  </w:num>
  <w:num w:numId="32">
    <w:abstractNumId w:val="12"/>
  </w:num>
  <w:num w:numId="33">
    <w:abstractNumId w:val="4"/>
  </w:num>
  <w:num w:numId="34">
    <w:abstractNumId w:val="17"/>
  </w:num>
  <w:num w:numId="35">
    <w:abstractNumId w:val="10"/>
  </w:num>
  <w:num w:numId="36">
    <w:abstractNumId w:val="2"/>
  </w:num>
  <w:num w:numId="37">
    <w:abstractNumId w:val="0"/>
  </w:num>
  <w:num w:numId="38">
    <w:abstractNumId w:val="34"/>
  </w:num>
  <w:num w:numId="39">
    <w:abstractNumId w:val="43"/>
  </w:num>
  <w:num w:numId="40">
    <w:abstractNumId w:val="35"/>
  </w:num>
  <w:num w:numId="41">
    <w:abstractNumId w:val="48"/>
  </w:num>
  <w:num w:numId="42">
    <w:abstractNumId w:val="20"/>
  </w:num>
  <w:num w:numId="43">
    <w:abstractNumId w:val="3"/>
  </w:num>
  <w:num w:numId="44">
    <w:abstractNumId w:val="38"/>
  </w:num>
  <w:num w:numId="45">
    <w:abstractNumId w:val="19"/>
  </w:num>
  <w:num w:numId="46">
    <w:abstractNumId w:val="45"/>
  </w:num>
  <w:num w:numId="47">
    <w:abstractNumId w:val="1"/>
  </w:num>
  <w:num w:numId="48">
    <w:abstractNumId w:val="18"/>
  </w:num>
  <w:num w:numId="49">
    <w:abstractNumId w:val="23"/>
  </w:num>
  <w:num w:numId="50">
    <w:abstractNumId w:val="8"/>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2792A"/>
    <w:rsid w:val="0003393E"/>
    <w:rsid w:val="00035152"/>
    <w:rsid w:val="000361C4"/>
    <w:rsid w:val="00065219"/>
    <w:rsid w:val="00073F2C"/>
    <w:rsid w:val="00081311"/>
    <w:rsid w:val="0009041D"/>
    <w:rsid w:val="00096CF9"/>
    <w:rsid w:val="000A77D0"/>
    <w:rsid w:val="000A7BB7"/>
    <w:rsid w:val="000B25E4"/>
    <w:rsid w:val="000B7F2A"/>
    <w:rsid w:val="000D4EFB"/>
    <w:rsid w:val="000D5AC5"/>
    <w:rsid w:val="000E407F"/>
    <w:rsid w:val="000F08FF"/>
    <w:rsid w:val="000F2164"/>
    <w:rsid w:val="000F2B9D"/>
    <w:rsid w:val="000F2C37"/>
    <w:rsid w:val="000F46E3"/>
    <w:rsid w:val="00103991"/>
    <w:rsid w:val="00104BF2"/>
    <w:rsid w:val="00106698"/>
    <w:rsid w:val="00120057"/>
    <w:rsid w:val="00127499"/>
    <w:rsid w:val="00136B9F"/>
    <w:rsid w:val="00156252"/>
    <w:rsid w:val="001757F8"/>
    <w:rsid w:val="00183BD3"/>
    <w:rsid w:val="001A0FBF"/>
    <w:rsid w:val="001A465B"/>
    <w:rsid w:val="001A5840"/>
    <w:rsid w:val="001D705C"/>
    <w:rsid w:val="001E4E5D"/>
    <w:rsid w:val="00210870"/>
    <w:rsid w:val="00211650"/>
    <w:rsid w:val="002153BE"/>
    <w:rsid w:val="00215964"/>
    <w:rsid w:val="00231132"/>
    <w:rsid w:val="00253567"/>
    <w:rsid w:val="002851A1"/>
    <w:rsid w:val="00294AAB"/>
    <w:rsid w:val="002A359D"/>
    <w:rsid w:val="002C4640"/>
    <w:rsid w:val="002D32F1"/>
    <w:rsid w:val="002E2EE6"/>
    <w:rsid w:val="002E5630"/>
    <w:rsid w:val="002E6E84"/>
    <w:rsid w:val="002F3E46"/>
    <w:rsid w:val="00303BB9"/>
    <w:rsid w:val="0030487F"/>
    <w:rsid w:val="003309C5"/>
    <w:rsid w:val="00346BA6"/>
    <w:rsid w:val="00352986"/>
    <w:rsid w:val="0036521E"/>
    <w:rsid w:val="00371A1A"/>
    <w:rsid w:val="00372911"/>
    <w:rsid w:val="00380290"/>
    <w:rsid w:val="0039336D"/>
    <w:rsid w:val="003C37BF"/>
    <w:rsid w:val="003D114A"/>
    <w:rsid w:val="003E37B5"/>
    <w:rsid w:val="00402F55"/>
    <w:rsid w:val="004054E9"/>
    <w:rsid w:val="00407A3C"/>
    <w:rsid w:val="00413D8F"/>
    <w:rsid w:val="004230ED"/>
    <w:rsid w:val="0042385A"/>
    <w:rsid w:val="00423FB1"/>
    <w:rsid w:val="004257D5"/>
    <w:rsid w:val="00426D11"/>
    <w:rsid w:val="004340CF"/>
    <w:rsid w:val="00443D81"/>
    <w:rsid w:val="00444395"/>
    <w:rsid w:val="004630B2"/>
    <w:rsid w:val="00474732"/>
    <w:rsid w:val="00475578"/>
    <w:rsid w:val="00475F40"/>
    <w:rsid w:val="00476229"/>
    <w:rsid w:val="0048297C"/>
    <w:rsid w:val="00487613"/>
    <w:rsid w:val="00497D1A"/>
    <w:rsid w:val="004A6B64"/>
    <w:rsid w:val="004B7156"/>
    <w:rsid w:val="004C737D"/>
    <w:rsid w:val="004D33CC"/>
    <w:rsid w:val="004D71CD"/>
    <w:rsid w:val="004E6B8C"/>
    <w:rsid w:val="00501337"/>
    <w:rsid w:val="0051435B"/>
    <w:rsid w:val="00523565"/>
    <w:rsid w:val="00533D42"/>
    <w:rsid w:val="005355F3"/>
    <w:rsid w:val="00563ABE"/>
    <w:rsid w:val="00570DC6"/>
    <w:rsid w:val="00576609"/>
    <w:rsid w:val="00583AA6"/>
    <w:rsid w:val="00586FE2"/>
    <w:rsid w:val="00591286"/>
    <w:rsid w:val="0059479F"/>
    <w:rsid w:val="005B0BAF"/>
    <w:rsid w:val="005B3F02"/>
    <w:rsid w:val="005C14F7"/>
    <w:rsid w:val="005C617F"/>
    <w:rsid w:val="005C778E"/>
    <w:rsid w:val="005E197A"/>
    <w:rsid w:val="005F3969"/>
    <w:rsid w:val="00604ED3"/>
    <w:rsid w:val="006052BC"/>
    <w:rsid w:val="006103A2"/>
    <w:rsid w:val="0061730D"/>
    <w:rsid w:val="006217C3"/>
    <w:rsid w:val="006355D1"/>
    <w:rsid w:val="0063717C"/>
    <w:rsid w:val="0064487B"/>
    <w:rsid w:val="00654324"/>
    <w:rsid w:val="00666ECA"/>
    <w:rsid w:val="00667575"/>
    <w:rsid w:val="00672372"/>
    <w:rsid w:val="006905BA"/>
    <w:rsid w:val="00695EBE"/>
    <w:rsid w:val="006A05B0"/>
    <w:rsid w:val="006B1944"/>
    <w:rsid w:val="006B21DD"/>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6EE5"/>
    <w:rsid w:val="00760A78"/>
    <w:rsid w:val="00776D74"/>
    <w:rsid w:val="00791E4E"/>
    <w:rsid w:val="00795955"/>
    <w:rsid w:val="0079617E"/>
    <w:rsid w:val="007A6771"/>
    <w:rsid w:val="007A71F3"/>
    <w:rsid w:val="007B2C51"/>
    <w:rsid w:val="007B7477"/>
    <w:rsid w:val="007C5FB0"/>
    <w:rsid w:val="007D3599"/>
    <w:rsid w:val="007D3D3D"/>
    <w:rsid w:val="007E6965"/>
    <w:rsid w:val="007F0527"/>
    <w:rsid w:val="007F1F31"/>
    <w:rsid w:val="007F56A5"/>
    <w:rsid w:val="008007BB"/>
    <w:rsid w:val="00803039"/>
    <w:rsid w:val="00820BBF"/>
    <w:rsid w:val="00821922"/>
    <w:rsid w:val="00823D90"/>
    <w:rsid w:val="00826FBF"/>
    <w:rsid w:val="00833AB4"/>
    <w:rsid w:val="0084405B"/>
    <w:rsid w:val="008470E9"/>
    <w:rsid w:val="00853FAB"/>
    <w:rsid w:val="00860293"/>
    <w:rsid w:val="00871978"/>
    <w:rsid w:val="00877086"/>
    <w:rsid w:val="00883761"/>
    <w:rsid w:val="008C028B"/>
    <w:rsid w:val="008C27C7"/>
    <w:rsid w:val="008E326E"/>
    <w:rsid w:val="009041AF"/>
    <w:rsid w:val="00907B46"/>
    <w:rsid w:val="009178CC"/>
    <w:rsid w:val="00924664"/>
    <w:rsid w:val="009248EF"/>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E39B0"/>
    <w:rsid w:val="009E40F3"/>
    <w:rsid w:val="009E61E0"/>
    <w:rsid w:val="009F1485"/>
    <w:rsid w:val="009F1855"/>
    <w:rsid w:val="009F6A10"/>
    <w:rsid w:val="00A16900"/>
    <w:rsid w:val="00A26B27"/>
    <w:rsid w:val="00A27B7D"/>
    <w:rsid w:val="00A45E49"/>
    <w:rsid w:val="00A64EA0"/>
    <w:rsid w:val="00A87658"/>
    <w:rsid w:val="00A90284"/>
    <w:rsid w:val="00AA416A"/>
    <w:rsid w:val="00AA622A"/>
    <w:rsid w:val="00AA77CB"/>
    <w:rsid w:val="00AC5692"/>
    <w:rsid w:val="00AC7B7B"/>
    <w:rsid w:val="00AD3B13"/>
    <w:rsid w:val="00B01799"/>
    <w:rsid w:val="00B12B2C"/>
    <w:rsid w:val="00B1339E"/>
    <w:rsid w:val="00B24517"/>
    <w:rsid w:val="00B476A2"/>
    <w:rsid w:val="00B4783B"/>
    <w:rsid w:val="00B51372"/>
    <w:rsid w:val="00B606EF"/>
    <w:rsid w:val="00B6466A"/>
    <w:rsid w:val="00B95B4D"/>
    <w:rsid w:val="00B96E27"/>
    <w:rsid w:val="00BA107B"/>
    <w:rsid w:val="00BB3805"/>
    <w:rsid w:val="00BB4E3F"/>
    <w:rsid w:val="00BB5082"/>
    <w:rsid w:val="00BC096D"/>
    <w:rsid w:val="00BE11E5"/>
    <w:rsid w:val="00BE6E7E"/>
    <w:rsid w:val="00BF2C98"/>
    <w:rsid w:val="00BF6AEE"/>
    <w:rsid w:val="00C04ED4"/>
    <w:rsid w:val="00C1522C"/>
    <w:rsid w:val="00C33EF7"/>
    <w:rsid w:val="00C40FB4"/>
    <w:rsid w:val="00C56231"/>
    <w:rsid w:val="00C56F5E"/>
    <w:rsid w:val="00C81208"/>
    <w:rsid w:val="00C865FC"/>
    <w:rsid w:val="00C941A7"/>
    <w:rsid w:val="00CA2AE6"/>
    <w:rsid w:val="00CA3E44"/>
    <w:rsid w:val="00CA3ECA"/>
    <w:rsid w:val="00CB1ADD"/>
    <w:rsid w:val="00CB4111"/>
    <w:rsid w:val="00CD41BA"/>
    <w:rsid w:val="00CE287D"/>
    <w:rsid w:val="00CE39A2"/>
    <w:rsid w:val="00D16E83"/>
    <w:rsid w:val="00D177FC"/>
    <w:rsid w:val="00D253B5"/>
    <w:rsid w:val="00D347B6"/>
    <w:rsid w:val="00D419EC"/>
    <w:rsid w:val="00D42BE8"/>
    <w:rsid w:val="00D51ED6"/>
    <w:rsid w:val="00D56FCD"/>
    <w:rsid w:val="00D62B7C"/>
    <w:rsid w:val="00D6320F"/>
    <w:rsid w:val="00D632B2"/>
    <w:rsid w:val="00D7703F"/>
    <w:rsid w:val="00D776D8"/>
    <w:rsid w:val="00D82CF3"/>
    <w:rsid w:val="00D95E98"/>
    <w:rsid w:val="00DA3073"/>
    <w:rsid w:val="00DC26A2"/>
    <w:rsid w:val="00DC55CC"/>
    <w:rsid w:val="00DE26B1"/>
    <w:rsid w:val="00DE5999"/>
    <w:rsid w:val="00E44BD0"/>
    <w:rsid w:val="00E465B6"/>
    <w:rsid w:val="00E479A0"/>
    <w:rsid w:val="00E5435E"/>
    <w:rsid w:val="00E56F11"/>
    <w:rsid w:val="00E576DB"/>
    <w:rsid w:val="00E57F6A"/>
    <w:rsid w:val="00E702DF"/>
    <w:rsid w:val="00E74550"/>
    <w:rsid w:val="00E809BB"/>
    <w:rsid w:val="00E878AF"/>
    <w:rsid w:val="00EA79E7"/>
    <w:rsid w:val="00EB2B90"/>
    <w:rsid w:val="00EE141F"/>
    <w:rsid w:val="00EE6EA5"/>
    <w:rsid w:val="00EE7588"/>
    <w:rsid w:val="00F0037B"/>
    <w:rsid w:val="00F03569"/>
    <w:rsid w:val="00F233FE"/>
    <w:rsid w:val="00F424FC"/>
    <w:rsid w:val="00F643A7"/>
    <w:rsid w:val="00F6620C"/>
    <w:rsid w:val="00F74EFC"/>
    <w:rsid w:val="00F75909"/>
    <w:rsid w:val="00F87A38"/>
    <w:rsid w:val="00F97A1B"/>
    <w:rsid w:val="00FA1F10"/>
    <w:rsid w:val="00FA76C8"/>
    <w:rsid w:val="00FC32E7"/>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E701-8F74-4235-A3C1-0F84CD9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10187</Words>
  <Characters>61126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24</cp:revision>
  <cp:lastPrinted>2017-09-11T09:13:00Z</cp:lastPrinted>
  <dcterms:created xsi:type="dcterms:W3CDTF">2017-07-04T13:15:00Z</dcterms:created>
  <dcterms:modified xsi:type="dcterms:W3CDTF">2017-09-11T09:14:00Z</dcterms:modified>
</cp:coreProperties>
</file>