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zamówień publicznych. (Dz.U. z 2015 r. poz. 2164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B0B35" w:rsidRPr="000B0B35" w:rsidRDefault="00F643A7" w:rsidP="000B0B35">
      <w:pPr>
        <w:pStyle w:val="Akapitzlist"/>
        <w:ind w:left="567"/>
        <w:jc w:val="center"/>
        <w:rPr>
          <w:rFonts w:ascii="CG Omega" w:hAnsi="CG Omega"/>
          <w:smallCaps/>
          <w:sz w:val="28"/>
          <w:szCs w:val="28"/>
        </w:rPr>
      </w:pPr>
      <w:r w:rsidRPr="00402F55">
        <w:rPr>
          <w:sz w:val="28"/>
          <w:szCs w:val="28"/>
          <w:u w:val="single"/>
        </w:rPr>
        <w:br/>
      </w:r>
      <w:r w:rsidRPr="000B0B35">
        <w:rPr>
          <w:smallCaps/>
          <w:sz w:val="28"/>
          <w:szCs w:val="28"/>
        </w:rPr>
        <w:t>„</w:t>
      </w:r>
      <w:r w:rsidR="000B0B35" w:rsidRPr="000B0B35">
        <w:rPr>
          <w:rFonts w:ascii="CG Omega" w:hAnsi="CG Omega"/>
          <w:smallCaps/>
          <w:sz w:val="28"/>
          <w:szCs w:val="28"/>
        </w:rPr>
        <w:t>Budowa chodnika w ciągu drogi gminnej w miejscowości Szówsko, ul. Kościelna”</w:t>
      </w:r>
    </w:p>
    <w:p w:rsidR="00F643A7" w:rsidRPr="00BF2C98" w:rsidRDefault="00F643A7" w:rsidP="000B0B35">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3C1218">
        <w:rPr>
          <w:rFonts w:eastAsia="Times New Roman" w:cs="Times New Roman"/>
          <w:sz w:val="22"/>
          <w:szCs w:val="22"/>
          <w:lang w:eastAsia="ar-SA"/>
        </w:rPr>
        <w:t>18.08</w:t>
      </w:r>
      <w:r w:rsidR="007F56A5" w:rsidRPr="00992F95">
        <w:rPr>
          <w:rFonts w:eastAsia="Times New Roman" w:cs="Times New Roman"/>
          <w:sz w:val="22"/>
          <w:szCs w:val="22"/>
          <w:lang w:eastAsia="ar-SA"/>
        </w:rPr>
        <w:t>.</w:t>
      </w:r>
      <w:r w:rsidRPr="00992F95">
        <w:rPr>
          <w:rFonts w:eastAsia="Times New Roman" w:cs="Times New Roman"/>
          <w:sz w:val="22"/>
          <w:szCs w:val="22"/>
          <w:lang w:eastAsia="ar-SA"/>
        </w:rPr>
        <w:t>2017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096CF9">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A26B27">
        <w:rPr>
          <w:sz w:val="22"/>
          <w:szCs w:val="22"/>
          <w:lang w:eastAsia="ar-SA"/>
        </w:rPr>
        <w:tab/>
      </w:r>
      <w:r w:rsidR="00A26B27">
        <w:rPr>
          <w:sz w:val="22"/>
          <w:szCs w:val="22"/>
          <w:lang w:eastAsia="ar-SA"/>
        </w:rPr>
        <w:tab/>
      </w:r>
      <w:r w:rsidR="00A26B27">
        <w:rPr>
          <w:sz w:val="22"/>
          <w:szCs w:val="22"/>
          <w:lang w:eastAsia="ar-SA"/>
        </w:rPr>
        <w:tab/>
      </w:r>
      <w:r w:rsidR="00A26B27">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686D35">
        <w:rPr>
          <w:b/>
          <w:spacing w:val="1"/>
          <w:sz w:val="22"/>
          <w:szCs w:val="22"/>
          <w:lang w:eastAsia="ar-SA"/>
        </w:rPr>
        <w:t>IZ.271.14</w:t>
      </w:r>
      <w:r w:rsidRPr="00E878AF">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zamówień publicznych. (Dz.U. z 2015 r. poz. 2164 ze zm.) </w:t>
      </w:r>
    </w:p>
    <w:p w:rsidR="005355F3" w:rsidRPr="000B0B35" w:rsidRDefault="005355F3" w:rsidP="00096CF9">
      <w:pPr>
        <w:pStyle w:val="Akapitzlist"/>
        <w:numPr>
          <w:ilvl w:val="1"/>
          <w:numId w:val="7"/>
        </w:numPr>
        <w:ind w:left="567" w:hanging="567"/>
        <w:jc w:val="both"/>
        <w:rPr>
          <w:rFonts w:ascii="CG Omega" w:hAnsi="CG Omega"/>
          <w:b w:val="0"/>
          <w:sz w:val="22"/>
          <w:szCs w:val="22"/>
        </w:rPr>
      </w:pPr>
      <w:r w:rsidRPr="000B0B35">
        <w:rPr>
          <w:rFonts w:ascii="CG Omega" w:hAnsi="CG Omega"/>
          <w:b w:val="0"/>
          <w:sz w:val="22"/>
          <w:szCs w:val="22"/>
        </w:rPr>
        <w:t>Przedmiotem postępowania jest udzielenie zamówienia</w:t>
      </w:r>
      <w:r w:rsidR="002778EA" w:rsidRPr="000B0B35">
        <w:rPr>
          <w:rFonts w:ascii="CG Omega" w:hAnsi="CG Omega"/>
          <w:b w:val="0"/>
          <w:sz w:val="22"/>
          <w:szCs w:val="22"/>
        </w:rPr>
        <w:t xml:space="preserve"> na wykonanie r</w:t>
      </w:r>
      <w:r w:rsidR="000B0B35" w:rsidRPr="000B0B35">
        <w:rPr>
          <w:rFonts w:ascii="CG Omega" w:hAnsi="CG Omega"/>
          <w:b w:val="0"/>
          <w:sz w:val="22"/>
          <w:szCs w:val="22"/>
        </w:rPr>
        <w:t xml:space="preserve">obót budowlanych związanych z budową </w:t>
      </w:r>
      <w:r w:rsidR="002778EA" w:rsidRPr="000B0B35">
        <w:rPr>
          <w:rFonts w:ascii="CG Omega" w:hAnsi="CG Omega"/>
          <w:b w:val="0"/>
          <w:sz w:val="22"/>
          <w:szCs w:val="22"/>
        </w:rPr>
        <w:t>chodn</w:t>
      </w:r>
      <w:r w:rsidR="000B0B35" w:rsidRPr="000B0B35">
        <w:rPr>
          <w:rFonts w:ascii="CG Omega" w:hAnsi="CG Omega"/>
          <w:b w:val="0"/>
          <w:sz w:val="22"/>
          <w:szCs w:val="22"/>
        </w:rPr>
        <w:t>ika w ciągu drogi gminnej w miejscowości Szówsko, ul. Kościelna</w:t>
      </w:r>
      <w:r w:rsidR="00BF6AEE" w:rsidRPr="000B0B35">
        <w:rPr>
          <w:rFonts w:ascii="CG Omega" w:hAnsi="CG Omega"/>
          <w:b w:val="0"/>
          <w:sz w:val="22"/>
          <w:szCs w:val="22"/>
        </w:rPr>
        <w:t xml:space="preserve">. </w:t>
      </w:r>
    </w:p>
    <w:p w:rsidR="00654324" w:rsidRPr="00DA3073" w:rsidRDefault="00654324" w:rsidP="00096CF9">
      <w:pPr>
        <w:pStyle w:val="Akapitzlist"/>
        <w:numPr>
          <w:ilvl w:val="1"/>
          <w:numId w:val="7"/>
        </w:numPr>
        <w:ind w:left="567" w:hanging="567"/>
        <w:jc w:val="both"/>
        <w:rPr>
          <w:rFonts w:ascii="CG Omega" w:hAnsi="CG Omega"/>
          <w:b w:val="0"/>
          <w:sz w:val="22"/>
          <w:szCs w:val="22"/>
        </w:rPr>
      </w:pPr>
      <w:r w:rsidRPr="00DA3073">
        <w:rPr>
          <w:rFonts w:ascii="CG Omega" w:hAnsi="CG Omega"/>
          <w:b w:val="0"/>
          <w:sz w:val="22"/>
          <w:szCs w:val="22"/>
        </w:rPr>
        <w:t>Of</w:t>
      </w:r>
      <w:r w:rsidR="009944AE">
        <w:rPr>
          <w:rFonts w:ascii="CG Omega" w:hAnsi="CG Omega"/>
          <w:b w:val="0"/>
          <w:sz w:val="22"/>
          <w:szCs w:val="22"/>
        </w:rPr>
        <w:t>ertę może złożyć osoba fizyczna</w:t>
      </w:r>
      <w:r w:rsidRPr="00DA3073">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9482B">
      <w:pPr>
        <w:pStyle w:val="Akapitzlist"/>
        <w:widowControl w:val="0"/>
        <w:numPr>
          <w:ilvl w:val="2"/>
          <w:numId w:val="37"/>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4A24AA" w:rsidRPr="004A24AA" w:rsidRDefault="00654324" w:rsidP="004A24AA">
      <w:pPr>
        <w:pStyle w:val="Akapitzlist"/>
        <w:widowControl w:val="0"/>
        <w:numPr>
          <w:ilvl w:val="1"/>
          <w:numId w:val="32"/>
        </w:numPr>
        <w:autoSpaceDE w:val="0"/>
        <w:autoSpaceDN w:val="0"/>
        <w:adjustRightInd w:val="0"/>
        <w:spacing w:before="240"/>
        <w:ind w:left="567" w:hanging="567"/>
        <w:jc w:val="both"/>
        <w:rPr>
          <w:rFonts w:ascii="CG Omega" w:hAnsi="CG Omega"/>
          <w:b w:val="0"/>
          <w:spacing w:val="-1"/>
          <w:sz w:val="22"/>
          <w:szCs w:val="22"/>
        </w:rPr>
      </w:pPr>
      <w:r w:rsidRPr="004A24AA">
        <w:rPr>
          <w:rFonts w:ascii="CG Omega" w:hAnsi="CG Omega" w:cs="Tahoma"/>
          <w:b w:val="0"/>
          <w:sz w:val="22"/>
          <w:szCs w:val="22"/>
        </w:rPr>
        <w:t>Zamawiający nie dopuszcza możliwoś</w:t>
      </w:r>
      <w:r w:rsidR="004A24AA" w:rsidRPr="004A24AA">
        <w:rPr>
          <w:rFonts w:ascii="CG Omega" w:hAnsi="CG Omega" w:cs="Tahoma"/>
          <w:b w:val="0"/>
          <w:sz w:val="22"/>
          <w:szCs w:val="22"/>
        </w:rPr>
        <w:t xml:space="preserve">ci składania ofert wariantowych </w:t>
      </w:r>
      <w:r w:rsidR="004A24AA">
        <w:rPr>
          <w:rFonts w:ascii="CG Omega" w:hAnsi="CG Omega"/>
          <w:b w:val="0"/>
          <w:spacing w:val="-1"/>
          <w:sz w:val="22"/>
          <w:szCs w:val="22"/>
        </w:rPr>
        <w:t>m</w:t>
      </w:r>
      <w:r w:rsidR="004A24AA" w:rsidRPr="004A24AA">
        <w:rPr>
          <w:rFonts w:ascii="CG Omega" w:hAnsi="CG Omega"/>
          <w:b w:val="0"/>
          <w:spacing w:val="-1"/>
          <w:sz w:val="22"/>
          <w:szCs w:val="22"/>
        </w:rPr>
        <w:t>ając na uwadze konieczność osiągnięcia rezultatu wskazanego w rozdziale II, pkt 2.1</w:t>
      </w:r>
      <w:r w:rsidR="004A24AA">
        <w:rPr>
          <w:rFonts w:ascii="CG Omega" w:hAnsi="CG Omega"/>
          <w:b w:val="0"/>
          <w:spacing w:val="-1"/>
          <w:sz w:val="22"/>
          <w:szCs w:val="22"/>
        </w:rPr>
        <w:t>. W</w:t>
      </w:r>
      <w:r w:rsidR="004A24AA" w:rsidRPr="004A24AA">
        <w:rPr>
          <w:rFonts w:ascii="CG Omega" w:hAnsi="CG Omega"/>
          <w:b w:val="0"/>
          <w:spacing w:val="-1"/>
          <w:sz w:val="22"/>
          <w:szCs w:val="22"/>
        </w:rPr>
        <w:t xml:space="preserve"> opinii Zamawiającego, podział zamówienia na części spowodowałby nadmierne trudności techniczne oraz zagrożenie nieprawidłowej realizacji zamówienia wynikające z potrzeby </w:t>
      </w:r>
      <w:r w:rsidR="004A24AA" w:rsidRPr="004A24AA">
        <w:rPr>
          <w:rFonts w:ascii="CG Omega" w:hAnsi="CG Omega"/>
          <w:b w:val="0"/>
          <w:spacing w:val="-1"/>
          <w:sz w:val="22"/>
          <w:szCs w:val="22"/>
        </w:rPr>
        <w:lastRenderedPageBreak/>
        <w:t>skoordynowania działań różnych Wykonawców.</w:t>
      </w:r>
    </w:p>
    <w:p w:rsidR="006D16C6" w:rsidRPr="004A24AA" w:rsidRDefault="00CD41BA" w:rsidP="004A24AA">
      <w:pPr>
        <w:pStyle w:val="Akapitzlist"/>
        <w:widowControl w:val="0"/>
        <w:numPr>
          <w:ilvl w:val="1"/>
          <w:numId w:val="32"/>
        </w:numPr>
        <w:autoSpaceDE w:val="0"/>
        <w:autoSpaceDN w:val="0"/>
        <w:adjustRightInd w:val="0"/>
        <w:spacing w:before="240"/>
        <w:ind w:left="567" w:hanging="567"/>
        <w:jc w:val="both"/>
        <w:rPr>
          <w:rFonts w:ascii="CG Omega" w:hAnsi="CG Omega"/>
          <w:b w:val="0"/>
          <w:spacing w:val="-1"/>
          <w:sz w:val="22"/>
          <w:szCs w:val="22"/>
        </w:rPr>
      </w:pPr>
      <w:r w:rsidRPr="004A24AA">
        <w:rPr>
          <w:rFonts w:ascii="CG Omega" w:hAnsi="CG Omega"/>
          <w:b w:val="0"/>
          <w:spacing w:val="-1"/>
          <w:sz w:val="22"/>
          <w:szCs w:val="22"/>
        </w:rPr>
        <w:t>Zamawiający nie przewiduje się udzielenia zamówień uzupełniających.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rozliczeń w walutach obcych. Rozliczenia pomiędzy Zamawiającym a Wykonawcą prowadzone będą wyłącznie w polskich złotych.</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2C4640" w:rsidRPr="00BF6AEE"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98532C" w:rsidRDefault="0098532C"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8A6F21">
        <w:rPr>
          <w:sz w:val="22"/>
          <w:szCs w:val="22"/>
        </w:rPr>
        <w:t xml:space="preserve">nie </w:t>
      </w:r>
      <w:r w:rsidRPr="00CE39A2">
        <w:rPr>
          <w:sz w:val="22"/>
          <w:szCs w:val="22"/>
        </w:rPr>
        <w:t xml:space="preserve">przewiduje  możliwości składania ofert </w:t>
      </w:r>
      <w:r w:rsidR="008A6F21">
        <w:rPr>
          <w:sz w:val="22"/>
          <w:szCs w:val="22"/>
        </w:rPr>
        <w:t>częściowych</w:t>
      </w:r>
      <w:r w:rsidRPr="00CE39A2">
        <w:rPr>
          <w:rFonts w:cs="Tahoma"/>
          <w:sz w:val="22"/>
          <w:szCs w:val="22"/>
        </w:rPr>
        <w:t>.</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9482B">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FA3A0A">
        <w:rPr>
          <w:sz w:val="22"/>
          <w:szCs w:val="22"/>
        </w:rPr>
        <w:t xml:space="preserve"> 547205</w:t>
      </w:r>
      <w:r w:rsidR="0051435B">
        <w:rPr>
          <w:sz w:val="22"/>
          <w:szCs w:val="22"/>
        </w:rPr>
        <w:t>-N</w:t>
      </w:r>
      <w:r w:rsidR="00686D35">
        <w:rPr>
          <w:sz w:val="22"/>
          <w:szCs w:val="22"/>
        </w:rPr>
        <w:t>-2017</w:t>
      </w:r>
      <w:r w:rsidR="0098532C">
        <w:rPr>
          <w:sz w:val="22"/>
          <w:szCs w:val="22"/>
        </w:rPr>
        <w:t xml:space="preserve"> z dnia</w:t>
      </w:r>
      <w:r w:rsidR="002778EA">
        <w:rPr>
          <w:sz w:val="22"/>
          <w:szCs w:val="22"/>
        </w:rPr>
        <w:t xml:space="preserve"> </w:t>
      </w:r>
      <w:r w:rsidR="00686D35">
        <w:rPr>
          <w:sz w:val="22"/>
          <w:szCs w:val="22"/>
        </w:rPr>
        <w:t xml:space="preserve"> 18.08</w:t>
      </w:r>
      <w:r w:rsidR="004054E9">
        <w:rPr>
          <w:sz w:val="22"/>
          <w:szCs w:val="22"/>
        </w:rPr>
        <w:t>.</w:t>
      </w:r>
      <w:r w:rsidR="00CA3ECA">
        <w:rPr>
          <w:sz w:val="22"/>
          <w:szCs w:val="22"/>
        </w:rPr>
        <w:t>2017</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98532C" w:rsidRPr="002778EA" w:rsidRDefault="00740478" w:rsidP="002778EA">
      <w:pPr>
        <w:ind w:left="426" w:hanging="426"/>
        <w:jc w:val="both"/>
        <w:rPr>
          <w:sz w:val="22"/>
          <w:szCs w:val="22"/>
        </w:rPr>
      </w:pPr>
      <w:r w:rsidRPr="00AA77CB">
        <w:rPr>
          <w:spacing w:val="1"/>
          <w:sz w:val="22"/>
          <w:szCs w:val="22"/>
        </w:rPr>
        <w:t>2.1</w:t>
      </w:r>
      <w:r w:rsidR="009178CC" w:rsidRPr="00AA77CB">
        <w:rPr>
          <w:spacing w:val="1"/>
          <w:sz w:val="22"/>
          <w:szCs w:val="22"/>
        </w:rPr>
        <w:t xml:space="preserve"> </w:t>
      </w:r>
      <w:r w:rsidRPr="00AA77CB">
        <w:rPr>
          <w:spacing w:val="1"/>
          <w:sz w:val="22"/>
          <w:szCs w:val="22"/>
        </w:rPr>
        <w:tab/>
      </w:r>
      <w:r w:rsidR="0098532C" w:rsidRPr="007717B9">
        <w:rPr>
          <w:sz w:val="22"/>
          <w:szCs w:val="22"/>
        </w:rPr>
        <w:t xml:space="preserve">Przedmiotem zamówienia jest wykonanie robót budowlanych związanych z </w:t>
      </w:r>
      <w:r w:rsidR="00686D35">
        <w:rPr>
          <w:sz w:val="22"/>
          <w:szCs w:val="22"/>
        </w:rPr>
        <w:t xml:space="preserve">budową </w:t>
      </w:r>
      <w:r w:rsidR="00836393">
        <w:rPr>
          <w:sz w:val="22"/>
          <w:szCs w:val="22"/>
        </w:rPr>
        <w:t>chodnika</w:t>
      </w:r>
      <w:r w:rsidR="0098532C" w:rsidRPr="002778EA">
        <w:rPr>
          <w:sz w:val="22"/>
          <w:szCs w:val="22"/>
        </w:rPr>
        <w:t xml:space="preserve"> </w:t>
      </w:r>
      <w:r w:rsidR="000B0B35">
        <w:rPr>
          <w:sz w:val="22"/>
          <w:szCs w:val="22"/>
        </w:rPr>
        <w:t>w ciągu drogi gminnej</w:t>
      </w:r>
      <w:r w:rsidR="002778EA" w:rsidRPr="002778EA">
        <w:rPr>
          <w:sz w:val="22"/>
          <w:szCs w:val="22"/>
        </w:rPr>
        <w:t xml:space="preserve"> </w:t>
      </w:r>
      <w:r w:rsidR="00686D35">
        <w:rPr>
          <w:sz w:val="22"/>
          <w:szCs w:val="22"/>
        </w:rPr>
        <w:t>w miejscowości Szówsko, ul. Kościelna</w:t>
      </w:r>
      <w:r w:rsidR="0098532C" w:rsidRPr="002778EA">
        <w:rPr>
          <w:sz w:val="22"/>
          <w:szCs w:val="22"/>
        </w:rPr>
        <w:t>.</w:t>
      </w:r>
    </w:p>
    <w:p w:rsidR="0098532C" w:rsidRDefault="00836393" w:rsidP="00686D35">
      <w:pPr>
        <w:ind w:left="993" w:hanging="567"/>
        <w:jc w:val="both"/>
        <w:rPr>
          <w:sz w:val="22"/>
          <w:szCs w:val="22"/>
        </w:rPr>
      </w:pPr>
      <w:r>
        <w:rPr>
          <w:sz w:val="22"/>
          <w:szCs w:val="22"/>
        </w:rPr>
        <w:t xml:space="preserve">2.1.1 </w:t>
      </w:r>
      <w:r w:rsidR="001859F3" w:rsidRPr="007717B9">
        <w:rPr>
          <w:sz w:val="22"/>
          <w:szCs w:val="22"/>
        </w:rPr>
        <w:t xml:space="preserve">W ramach  przedmiotowego zamówienia  </w:t>
      </w:r>
      <w:r w:rsidR="0098532C" w:rsidRPr="007717B9">
        <w:rPr>
          <w:sz w:val="22"/>
          <w:szCs w:val="22"/>
        </w:rPr>
        <w:t xml:space="preserve">przewiduje się wykonanie ciągu pieszego (chodnika) </w:t>
      </w:r>
      <w:r w:rsidR="001859F3">
        <w:rPr>
          <w:sz w:val="22"/>
          <w:szCs w:val="22"/>
        </w:rPr>
        <w:t>wraz ze zjazdami w ciągu drogi gminnej</w:t>
      </w:r>
      <w:r w:rsidR="00686D35">
        <w:rPr>
          <w:sz w:val="22"/>
          <w:szCs w:val="22"/>
        </w:rPr>
        <w:t xml:space="preserve"> nr </w:t>
      </w:r>
      <w:proofErr w:type="spellStart"/>
      <w:r w:rsidR="00686D35">
        <w:rPr>
          <w:sz w:val="22"/>
          <w:szCs w:val="22"/>
        </w:rPr>
        <w:t>ewid</w:t>
      </w:r>
      <w:proofErr w:type="spellEnd"/>
      <w:r w:rsidR="00686D35">
        <w:rPr>
          <w:sz w:val="22"/>
          <w:szCs w:val="22"/>
        </w:rPr>
        <w:t>. 685 (</w:t>
      </w:r>
      <w:r w:rsidR="001859F3">
        <w:rPr>
          <w:sz w:val="22"/>
          <w:szCs w:val="22"/>
        </w:rPr>
        <w:t>ul. Kościelna</w:t>
      </w:r>
      <w:r w:rsidR="00686D35">
        <w:rPr>
          <w:sz w:val="22"/>
          <w:szCs w:val="22"/>
        </w:rPr>
        <w:t>)</w:t>
      </w:r>
      <w:r w:rsidR="001859F3">
        <w:rPr>
          <w:sz w:val="22"/>
          <w:szCs w:val="22"/>
        </w:rPr>
        <w:t xml:space="preserve"> w miejscowości Szówsko</w:t>
      </w:r>
      <w:r w:rsidR="0098532C" w:rsidRPr="007717B9">
        <w:rPr>
          <w:sz w:val="22"/>
          <w:szCs w:val="22"/>
        </w:rPr>
        <w:t xml:space="preserve"> z kostki brukowej betonowej </w:t>
      </w:r>
      <w:r w:rsidR="00686D35">
        <w:rPr>
          <w:sz w:val="22"/>
          <w:szCs w:val="22"/>
        </w:rPr>
        <w:t xml:space="preserve">kolorowej </w:t>
      </w:r>
      <w:r w:rsidR="0098532C" w:rsidRPr="007717B9">
        <w:rPr>
          <w:sz w:val="22"/>
          <w:szCs w:val="22"/>
        </w:rPr>
        <w:t>g</w:t>
      </w:r>
      <w:r w:rsidR="001859F3">
        <w:rPr>
          <w:sz w:val="22"/>
          <w:szCs w:val="22"/>
        </w:rPr>
        <w:t>r. 6 cm. na warstwie odsączającej z</w:t>
      </w:r>
      <w:r w:rsidR="00686D35">
        <w:rPr>
          <w:sz w:val="22"/>
          <w:szCs w:val="22"/>
        </w:rPr>
        <w:t> </w:t>
      </w:r>
      <w:r w:rsidR="001859F3">
        <w:rPr>
          <w:sz w:val="22"/>
          <w:szCs w:val="22"/>
        </w:rPr>
        <w:t>piasku gr. 10 cm. i podbudowie z kruszywa łamanego</w:t>
      </w:r>
      <w:r w:rsidR="0098532C" w:rsidRPr="007717B9">
        <w:rPr>
          <w:sz w:val="22"/>
          <w:szCs w:val="22"/>
        </w:rPr>
        <w:t xml:space="preserve"> </w:t>
      </w:r>
      <w:r w:rsidR="001859F3">
        <w:rPr>
          <w:sz w:val="22"/>
          <w:szCs w:val="22"/>
        </w:rPr>
        <w:t xml:space="preserve"> gr. warstwy 15 cm. w</w:t>
      </w:r>
      <w:r w:rsidR="00686D35">
        <w:rPr>
          <w:sz w:val="22"/>
          <w:szCs w:val="22"/>
        </w:rPr>
        <w:t> </w:t>
      </w:r>
      <w:r w:rsidR="001859F3">
        <w:rPr>
          <w:sz w:val="22"/>
          <w:szCs w:val="22"/>
        </w:rPr>
        <w:t>miejscowości Szówsko</w:t>
      </w:r>
      <w:r w:rsidR="0098532C">
        <w:rPr>
          <w:sz w:val="22"/>
          <w:szCs w:val="22"/>
        </w:rPr>
        <w:t xml:space="preserve">. </w:t>
      </w:r>
      <w:r w:rsidR="00BA4BF7">
        <w:rPr>
          <w:sz w:val="22"/>
          <w:szCs w:val="22"/>
        </w:rPr>
        <w:t xml:space="preserve">Chodnik o łącznej długości 188,80 m. w km. 0+027 – 0+215,80 zlokalizowany w pasie drogowym drogi gminnej o zmiennej szerokości 1,25 – 1,45 m. Zjazdy indywidualne do nieruchomości z kostki brukowej betonowej kolorowej gr. 8 cm. na warstwie odsączającej i podbudowie z kruszywa łamanego. </w:t>
      </w:r>
    </w:p>
    <w:p w:rsidR="00ED2860" w:rsidRPr="00BA4BF7" w:rsidRDefault="0007059B" w:rsidP="00686D35">
      <w:pPr>
        <w:pStyle w:val="Akapitzlist"/>
        <w:numPr>
          <w:ilvl w:val="1"/>
          <w:numId w:val="46"/>
        </w:numPr>
        <w:rPr>
          <w:rFonts w:ascii="CG Omega" w:hAnsi="CG Omega"/>
          <w:b w:val="0"/>
          <w:sz w:val="22"/>
          <w:szCs w:val="22"/>
        </w:rPr>
      </w:pPr>
      <w:r w:rsidRPr="00BA4BF7">
        <w:rPr>
          <w:rFonts w:ascii="CG Omega" w:hAnsi="CG Omega"/>
          <w:b w:val="0"/>
          <w:sz w:val="22"/>
          <w:szCs w:val="22"/>
        </w:rPr>
        <w:t xml:space="preserve"> </w:t>
      </w:r>
      <w:r w:rsidR="00ED2860" w:rsidRPr="00BA4BF7">
        <w:rPr>
          <w:rFonts w:ascii="CG Omega" w:hAnsi="CG Omega"/>
          <w:b w:val="0"/>
          <w:sz w:val="22"/>
          <w:szCs w:val="22"/>
        </w:rPr>
        <w:t xml:space="preserve">Budowa  chodnika (ciągu pieszego) w ciągu drogi  gminnej  w  m.  Szówsko, </w:t>
      </w:r>
      <w:r w:rsidR="00AB1E2C" w:rsidRPr="00BA4BF7">
        <w:rPr>
          <w:rFonts w:ascii="CG Omega" w:hAnsi="CG Omega"/>
          <w:b w:val="0"/>
          <w:sz w:val="22"/>
          <w:szCs w:val="22"/>
        </w:rPr>
        <w:t xml:space="preserve">dz. nr </w:t>
      </w:r>
      <w:proofErr w:type="spellStart"/>
      <w:r w:rsidR="00AB1E2C" w:rsidRPr="00BA4BF7">
        <w:rPr>
          <w:rFonts w:ascii="CG Omega" w:hAnsi="CG Omega"/>
          <w:b w:val="0"/>
          <w:sz w:val="22"/>
          <w:szCs w:val="22"/>
        </w:rPr>
        <w:t>ewid</w:t>
      </w:r>
      <w:proofErr w:type="spellEnd"/>
      <w:r w:rsidR="00AB1E2C" w:rsidRPr="00BA4BF7">
        <w:rPr>
          <w:rFonts w:ascii="CG Omega" w:hAnsi="CG Omega"/>
          <w:b w:val="0"/>
          <w:sz w:val="22"/>
          <w:szCs w:val="22"/>
        </w:rPr>
        <w:t>. 685 – ul. Kościelna</w:t>
      </w:r>
      <w:r w:rsidR="00BA4BF7" w:rsidRPr="00BA4BF7">
        <w:rPr>
          <w:rFonts w:ascii="CG Omega" w:hAnsi="CG Omega"/>
          <w:b w:val="0"/>
          <w:sz w:val="22"/>
          <w:szCs w:val="22"/>
        </w:rPr>
        <w:t xml:space="preserve"> – zakres robót</w:t>
      </w:r>
      <w:r w:rsidR="00BA4BF7">
        <w:rPr>
          <w:rFonts w:ascii="CG Omega" w:hAnsi="CG Omega"/>
          <w:b w:val="0"/>
          <w:sz w:val="22"/>
          <w:szCs w:val="22"/>
        </w:rPr>
        <w:t>:</w:t>
      </w:r>
      <w:r w:rsidR="00AB1E2C" w:rsidRPr="00BA4BF7">
        <w:rPr>
          <w:rFonts w:ascii="CG Omega" w:hAnsi="CG Omega"/>
          <w:b w:val="0"/>
          <w:sz w:val="22"/>
          <w:szCs w:val="22"/>
        </w:rPr>
        <w:t xml:space="preserve"> </w:t>
      </w:r>
    </w:p>
    <w:p w:rsidR="00ED2860" w:rsidRPr="00BA4BF7" w:rsidRDefault="00ED2860" w:rsidP="00BA4BF7">
      <w:pPr>
        <w:numPr>
          <w:ilvl w:val="0"/>
          <w:numId w:val="45"/>
        </w:numPr>
        <w:spacing w:line="240" w:lineRule="auto"/>
        <w:ind w:left="567" w:hanging="141"/>
        <w:rPr>
          <w:sz w:val="22"/>
          <w:szCs w:val="22"/>
        </w:rPr>
      </w:pPr>
      <w:r>
        <w:rPr>
          <w:sz w:val="22"/>
          <w:szCs w:val="22"/>
        </w:rPr>
        <w:t xml:space="preserve"> </w:t>
      </w:r>
      <w:r>
        <w:rPr>
          <w:sz w:val="22"/>
          <w:szCs w:val="22"/>
        </w:rPr>
        <w:tab/>
        <w:t xml:space="preserve"> </w:t>
      </w:r>
      <w:r w:rsidR="00BA4BF7">
        <w:rPr>
          <w:sz w:val="22"/>
          <w:szCs w:val="22"/>
        </w:rPr>
        <w:t>roboty ziemne</w:t>
      </w:r>
      <w:r w:rsidR="00AB1E2C" w:rsidRPr="00BA4BF7">
        <w:rPr>
          <w:sz w:val="22"/>
          <w:szCs w:val="22"/>
        </w:rPr>
        <w:t>,</w:t>
      </w:r>
      <w:r w:rsidRPr="00BA4BF7">
        <w:rPr>
          <w:sz w:val="22"/>
          <w:szCs w:val="22"/>
        </w:rPr>
        <w:t xml:space="preserve"> </w:t>
      </w:r>
    </w:p>
    <w:p w:rsidR="00ED2860" w:rsidRDefault="00AB1E2C" w:rsidP="0019482B">
      <w:pPr>
        <w:numPr>
          <w:ilvl w:val="0"/>
          <w:numId w:val="44"/>
        </w:numPr>
        <w:tabs>
          <w:tab w:val="clear" w:pos="774"/>
          <w:tab w:val="num" w:pos="540"/>
        </w:tabs>
        <w:spacing w:line="240" w:lineRule="auto"/>
        <w:ind w:hanging="348"/>
        <w:rPr>
          <w:sz w:val="22"/>
          <w:szCs w:val="22"/>
        </w:rPr>
      </w:pPr>
      <w:r>
        <w:rPr>
          <w:sz w:val="22"/>
          <w:szCs w:val="22"/>
        </w:rPr>
        <w:t xml:space="preserve">    ławy i krawężniki na ławie betonowej z oporem,</w:t>
      </w:r>
    </w:p>
    <w:p w:rsidR="00ED2860"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AB1E2C">
        <w:rPr>
          <w:sz w:val="22"/>
          <w:szCs w:val="22"/>
        </w:rPr>
        <w:t xml:space="preserve">warstwy </w:t>
      </w:r>
      <w:r w:rsidR="00072C04">
        <w:rPr>
          <w:sz w:val="22"/>
          <w:szCs w:val="22"/>
        </w:rPr>
        <w:t xml:space="preserve">odsączające z piasku gr. 10 cm. </w:t>
      </w:r>
    </w:p>
    <w:p w:rsidR="00072C04" w:rsidRDefault="00ED2860" w:rsidP="0019482B">
      <w:pPr>
        <w:numPr>
          <w:ilvl w:val="0"/>
          <w:numId w:val="44"/>
        </w:numPr>
        <w:tabs>
          <w:tab w:val="clear" w:pos="774"/>
          <w:tab w:val="num" w:pos="540"/>
        </w:tabs>
        <w:spacing w:line="240" w:lineRule="auto"/>
        <w:ind w:hanging="348"/>
        <w:rPr>
          <w:sz w:val="22"/>
          <w:szCs w:val="22"/>
        </w:rPr>
      </w:pPr>
      <w:r>
        <w:rPr>
          <w:sz w:val="22"/>
          <w:szCs w:val="22"/>
        </w:rPr>
        <w:tab/>
      </w:r>
      <w:r w:rsidR="00955652">
        <w:rPr>
          <w:sz w:val="22"/>
          <w:szCs w:val="22"/>
        </w:rPr>
        <w:t>p</w:t>
      </w:r>
      <w:r w:rsidR="00AB1E2C">
        <w:rPr>
          <w:sz w:val="22"/>
          <w:szCs w:val="22"/>
        </w:rPr>
        <w:t xml:space="preserve">odbudowa z kruszyw łamanych </w:t>
      </w:r>
      <w:r w:rsidR="00955652">
        <w:rPr>
          <w:sz w:val="22"/>
          <w:szCs w:val="22"/>
        </w:rPr>
        <w:t>gr. 15 cm.</w:t>
      </w:r>
      <w:r w:rsidR="00072C04">
        <w:rPr>
          <w:sz w:val="22"/>
          <w:szCs w:val="22"/>
        </w:rPr>
        <w:t xml:space="preserve"> (chodnik),</w:t>
      </w:r>
    </w:p>
    <w:p w:rsidR="00ED2860" w:rsidRPr="00072C04" w:rsidRDefault="00955652" w:rsidP="00072C04">
      <w:pPr>
        <w:numPr>
          <w:ilvl w:val="0"/>
          <w:numId w:val="44"/>
        </w:numPr>
        <w:tabs>
          <w:tab w:val="clear" w:pos="774"/>
          <w:tab w:val="num" w:pos="540"/>
        </w:tabs>
        <w:spacing w:line="240" w:lineRule="auto"/>
        <w:ind w:hanging="348"/>
        <w:rPr>
          <w:sz w:val="22"/>
          <w:szCs w:val="22"/>
        </w:rPr>
      </w:pPr>
      <w:r>
        <w:rPr>
          <w:sz w:val="22"/>
          <w:szCs w:val="22"/>
        </w:rPr>
        <w:t xml:space="preserve"> </w:t>
      </w:r>
      <w:r w:rsidR="00072C04">
        <w:rPr>
          <w:sz w:val="22"/>
          <w:szCs w:val="22"/>
        </w:rPr>
        <w:tab/>
        <w:t>podbudowa z kruszyw łamanych gr. 20 cm. (zjazdy),</w:t>
      </w:r>
    </w:p>
    <w:p w:rsidR="00ED2860" w:rsidRPr="004071E8" w:rsidRDefault="00ED2860" w:rsidP="0019482B">
      <w:pPr>
        <w:numPr>
          <w:ilvl w:val="0"/>
          <w:numId w:val="44"/>
        </w:numPr>
        <w:tabs>
          <w:tab w:val="clear" w:pos="774"/>
          <w:tab w:val="num" w:pos="540"/>
        </w:tabs>
        <w:spacing w:line="240" w:lineRule="auto"/>
        <w:ind w:hanging="348"/>
        <w:rPr>
          <w:sz w:val="22"/>
          <w:szCs w:val="22"/>
        </w:rPr>
      </w:pPr>
      <w:r>
        <w:rPr>
          <w:sz w:val="22"/>
          <w:szCs w:val="22"/>
        </w:rPr>
        <w:t xml:space="preserve"> </w:t>
      </w:r>
      <w:r>
        <w:rPr>
          <w:sz w:val="22"/>
          <w:szCs w:val="22"/>
        </w:rPr>
        <w:tab/>
      </w:r>
      <w:r w:rsidR="00955652">
        <w:rPr>
          <w:sz w:val="22"/>
          <w:szCs w:val="22"/>
        </w:rPr>
        <w:t>chodniki z kostki brukowej betonowej gr. 6 cm. (chodnik) i 8 cm. (zjazdy) na podsypce  piaskowej</w:t>
      </w:r>
      <w:r w:rsidR="00072C04">
        <w:rPr>
          <w:sz w:val="22"/>
          <w:szCs w:val="22"/>
        </w:rPr>
        <w:t xml:space="preserve"> gr. 3 cm</w:t>
      </w:r>
      <w:r w:rsidR="008561F8">
        <w:rPr>
          <w:sz w:val="22"/>
          <w:szCs w:val="22"/>
        </w:rPr>
        <w:t xml:space="preserve"> (1:4)</w:t>
      </w:r>
      <w:r w:rsidR="00955652">
        <w:rPr>
          <w:sz w:val="22"/>
          <w:szCs w:val="22"/>
        </w:rPr>
        <w:t>,</w:t>
      </w:r>
    </w:p>
    <w:p w:rsidR="00E56F11" w:rsidRDefault="00E56F11" w:rsidP="00955652">
      <w:pPr>
        <w:autoSpaceDE w:val="0"/>
        <w:autoSpaceDN w:val="0"/>
        <w:adjustRightInd w:val="0"/>
        <w:spacing w:line="240" w:lineRule="auto"/>
        <w:jc w:val="both"/>
        <w:rPr>
          <w:sz w:val="22"/>
          <w:szCs w:val="22"/>
        </w:rPr>
      </w:pPr>
    </w:p>
    <w:p w:rsidR="009178CC" w:rsidRPr="004A24AA" w:rsidRDefault="009178CC" w:rsidP="007D7B71">
      <w:pPr>
        <w:pStyle w:val="Akapitzlist"/>
        <w:numPr>
          <w:ilvl w:val="1"/>
          <w:numId w:val="46"/>
        </w:numPr>
        <w:autoSpaceDE w:val="0"/>
        <w:autoSpaceDN w:val="0"/>
        <w:adjustRightInd w:val="0"/>
        <w:jc w:val="both"/>
        <w:rPr>
          <w:rFonts w:ascii="CG Omega" w:hAnsi="CG Omega"/>
          <w:b w:val="0"/>
          <w:sz w:val="22"/>
          <w:szCs w:val="22"/>
        </w:rPr>
      </w:pPr>
      <w:r w:rsidRPr="004A24AA">
        <w:rPr>
          <w:rFonts w:ascii="CG Omega" w:hAnsi="CG Omega"/>
          <w:b w:val="0"/>
          <w:sz w:val="22"/>
          <w:szCs w:val="22"/>
        </w:rPr>
        <w:t xml:space="preserve">Wymagany </w:t>
      </w:r>
      <w:r w:rsidR="00576609" w:rsidRPr="004A24AA">
        <w:rPr>
          <w:rFonts w:ascii="CG Omega" w:hAnsi="CG Omega"/>
          <w:b w:val="0"/>
          <w:sz w:val="22"/>
          <w:szCs w:val="22"/>
        </w:rPr>
        <w:t xml:space="preserve">minimalny </w:t>
      </w:r>
      <w:r w:rsidRPr="004A24AA">
        <w:rPr>
          <w:rFonts w:ascii="CG Omega" w:hAnsi="CG Omega"/>
          <w:b w:val="0"/>
          <w:sz w:val="22"/>
          <w:szCs w:val="22"/>
        </w:rPr>
        <w:t>okres rękojmi za wady i gwarancji jakości na wykonane roboty budowlane (materiały i robociznę) wynosi 36 miesięcy, od dnia odebrania przez Zamawiającego przedmiotu zamówienia i podpisania (bez uwag) protokołu końcowego</w:t>
      </w:r>
      <w:r w:rsidR="00576609" w:rsidRPr="004A24AA">
        <w:rPr>
          <w:rFonts w:ascii="CG Omega" w:hAnsi="CG Omega"/>
          <w:b w:val="0"/>
          <w:sz w:val="22"/>
          <w:szCs w:val="22"/>
        </w:rPr>
        <w:t>, chyba że wykonawca zaoferował dłuższy okres  gwarancji i rękojmi.</w:t>
      </w:r>
    </w:p>
    <w:p w:rsidR="007D7B71" w:rsidRPr="007D7B71" w:rsidRDefault="007D7B71" w:rsidP="007D7B71">
      <w:pPr>
        <w:autoSpaceDE w:val="0"/>
        <w:autoSpaceDN w:val="0"/>
        <w:adjustRightInd w:val="0"/>
        <w:jc w:val="both"/>
        <w:rPr>
          <w:sz w:val="22"/>
          <w:szCs w:val="22"/>
        </w:rPr>
      </w:pPr>
    </w:p>
    <w:p w:rsidR="00E56F11" w:rsidRDefault="0095565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2.4</w:t>
      </w:r>
      <w:r w:rsidR="00E56F11">
        <w:rPr>
          <w:rFonts w:eastAsia="Verdana,Bold" w:cs="Verdana"/>
          <w:b/>
          <w:sz w:val="22"/>
          <w:szCs w:val="22"/>
        </w:rPr>
        <w:t xml:space="preserve"> </w:t>
      </w:r>
      <w:r w:rsidR="00E56F1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2.4.1</w:t>
      </w:r>
      <w:r w:rsidR="00E56F11" w:rsidRPr="00E56F11">
        <w:rPr>
          <w:rFonts w:eastAsia="Verdana,Bold" w:cs="Verdana"/>
          <w:sz w:val="22"/>
          <w:szCs w:val="22"/>
        </w:rPr>
        <w:tab/>
      </w:r>
      <w:r w:rsidR="00B01799" w:rsidRPr="00E56F11">
        <w:rPr>
          <w:rFonts w:eastAsia="Verdana,Bold" w:cs="Verdana"/>
          <w:sz w:val="22"/>
          <w:szCs w:val="22"/>
        </w:rPr>
        <w:t>wykonawca jest zobowiązany wykonywać przedmiot umowy zgodnie z</w:t>
      </w:r>
      <w:r w:rsidR="00E56F11">
        <w:rPr>
          <w:rFonts w:eastAsia="Verdana,Bold" w:cs="Verdana"/>
          <w:sz w:val="22"/>
          <w:szCs w:val="22"/>
        </w:rPr>
        <w:t> </w:t>
      </w:r>
      <w:r w:rsidR="00B01799" w:rsidRPr="00E56F11">
        <w:rPr>
          <w:rFonts w:eastAsia="Verdana,Bold" w:cs="Verdana"/>
          <w:sz w:val="22"/>
          <w:szCs w:val="22"/>
        </w:rPr>
        <w:t>obowiązującymi w  tym zakresie przepisami prawa, obowiązującymi normami, warunkami technicznymi wykonania robot oraz wiedzą techniczną.</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2.4.2</w:t>
      </w:r>
      <w:r w:rsidR="00E56F11" w:rsidRPr="00E56F11">
        <w:rPr>
          <w:rFonts w:eastAsia="Verdana,Bold" w:cs="Verdana"/>
          <w:sz w:val="22"/>
          <w:szCs w:val="22"/>
        </w:rPr>
        <w:tab/>
      </w:r>
      <w:r w:rsidR="00B01799" w:rsidRPr="00E56F11">
        <w:rPr>
          <w:rFonts w:eastAsia="Verdana,Bold" w:cs="Verdana"/>
          <w:sz w:val="22"/>
          <w:szCs w:val="22"/>
        </w:rPr>
        <w:t>wykonawca  jest odpowiedzialny za jakość wykonanych robót. Do wbudowania mogą być użyte tylko i wyłącznie materiały i urządzenia nowe w I klasie jakości.</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zobowiązany jest do  organizacji placu budowy i jego oznakowania, a</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w razie konieczności  opracowania i uzgodnienia projektu organizacji ruchu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obrębie prowadzonych robót, oraz ponoszenia opłat za zajęcie pasa drogowego na czas realizacji robót,</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lokalizację podziemnych elementów sieci w obrębie prowadzonych prac ziemnych należy potwierdzić za pomocą przekopów kontrolnych, a w przypadku odkrycia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trakcie robot ziemnych urządzeń nienaniesionych na planie, należy je</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zabezpieczyć i powiadomić właściciela urządzeń.</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jako wytwórca odpadów w rozumieniu art. 3 ust. 3 pkt. 22 ustawy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dnia 27.04.2001r. o odpadach (</w:t>
      </w:r>
      <w:proofErr w:type="spellStart"/>
      <w:r w:rsidRPr="00531F4A">
        <w:rPr>
          <w:rFonts w:ascii="CG Omega" w:eastAsia="Verdana,Bold" w:hAnsi="CG Omega" w:cs="Verdana"/>
          <w:b w:val="0"/>
          <w:sz w:val="22"/>
          <w:szCs w:val="22"/>
        </w:rPr>
        <w:t>t.j</w:t>
      </w:r>
      <w:proofErr w:type="spellEnd"/>
      <w:r w:rsidRPr="00531F4A">
        <w:rPr>
          <w:rFonts w:ascii="CG Omega" w:eastAsia="Verdana,Bold" w:hAnsi="CG Omega" w:cs="Verdana"/>
          <w:b w:val="0"/>
          <w:sz w:val="22"/>
          <w:szCs w:val="22"/>
        </w:rPr>
        <w:t>. Dz. U. z 2010r. Nr 185, poz. 1243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Wykonawca ma obowiązek uwzględnić miejsce, odległość, koszt wywozu, utylizacji i składowania odpadów.</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ponosi pełną odpowiedzialność za wszelkie działania lub zaniechania własne, </w:t>
      </w:r>
      <w:r w:rsidR="00E56F11" w:rsidRPr="00531F4A">
        <w:rPr>
          <w:rFonts w:ascii="CG Omega" w:eastAsia="Verdana,Bold" w:hAnsi="CG Omega" w:cs="Verdana"/>
          <w:b w:val="0"/>
          <w:sz w:val="22"/>
          <w:szCs w:val="22"/>
        </w:rPr>
        <w:t xml:space="preserve"> </w:t>
      </w:r>
      <w:r w:rsidRPr="00531F4A">
        <w:rPr>
          <w:rFonts w:ascii="CG Omega" w:eastAsia="Verdana,Bold" w:hAnsi="CG Omega" w:cs="Verdana"/>
          <w:b w:val="0"/>
          <w:sz w:val="22"/>
          <w:szCs w:val="22"/>
        </w:rPr>
        <w:t>swoich pracowników oraz podmiotów, którymi się posługuje lub przy pomocy których wykonuje przedmiot umowy.</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ma obowiązek zgłosić Zamawiającemu wykonanie robot zanikających i     ulegających zakryciu, przed ich zakryciem, celem odbioru.</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ma obowiązek zgłosić </w:t>
      </w:r>
      <w:r w:rsidR="00E56F11" w:rsidRPr="00531F4A">
        <w:rPr>
          <w:rFonts w:ascii="CG Omega" w:eastAsia="Verdana,Bold" w:hAnsi="CG Omega" w:cs="Verdana"/>
          <w:b w:val="0"/>
          <w:sz w:val="22"/>
          <w:szCs w:val="22"/>
        </w:rPr>
        <w:t>gotowość do odbioru przedmiotu u</w:t>
      </w:r>
      <w:r w:rsidRPr="00531F4A">
        <w:rPr>
          <w:rFonts w:ascii="CG Omega" w:eastAsia="Verdana,Bold" w:hAnsi="CG Omega" w:cs="Verdana"/>
          <w:b w:val="0"/>
          <w:sz w:val="22"/>
          <w:szCs w:val="22"/>
        </w:rPr>
        <w:t>mowy i</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uczestniczyć w odbiorze.</w:t>
      </w:r>
    </w:p>
    <w:p w:rsidR="00531F4A" w:rsidRPr="00531F4A" w:rsidRDefault="00B01799" w:rsidP="0019482B">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351494" w:rsidRDefault="00B01799" w:rsidP="00351494">
      <w:pPr>
        <w:pStyle w:val="Akapitzlist"/>
        <w:numPr>
          <w:ilvl w:val="2"/>
          <w:numId w:val="47"/>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zaoferowanej przez wykonawcę, do zakresu obow</w:t>
      </w:r>
      <w:r w:rsidR="00351494">
        <w:rPr>
          <w:rFonts w:ascii="CG Omega" w:eastAsia="Verdana,Bold" w:hAnsi="CG Omega" w:cs="Verdana"/>
          <w:b w:val="0"/>
          <w:sz w:val="22"/>
          <w:szCs w:val="22"/>
        </w:rPr>
        <w:t xml:space="preserve">iązków </w:t>
      </w:r>
      <w:r w:rsidR="00351494" w:rsidRPr="00351494">
        <w:rPr>
          <w:rFonts w:ascii="CG Omega" w:eastAsia="Verdana,Bold" w:hAnsi="CG Omega" w:cs="Verdana"/>
          <w:b w:val="0"/>
          <w:sz w:val="22"/>
          <w:szCs w:val="22"/>
        </w:rPr>
        <w:t xml:space="preserve">wykonawcy należy również </w:t>
      </w:r>
      <w:r w:rsidRPr="00351494">
        <w:rPr>
          <w:rFonts w:ascii="CG Omega" w:eastAsia="Verdana,Bold" w:hAnsi="CG Omega" w:cs="Verdana"/>
          <w:b w:val="0"/>
          <w:sz w:val="22"/>
          <w:szCs w:val="22"/>
        </w:rPr>
        <w:t>utrzymanie czystości i porządku w trakcie realizacji robót, oraz po zakończeniu robót budowlanych.</w:t>
      </w:r>
    </w:p>
    <w:p w:rsidR="00B01799" w:rsidRDefault="00E56F11"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531F4A">
        <w:rPr>
          <w:rFonts w:eastAsia="Verdana,Bold" w:cs="Verdana"/>
          <w:sz w:val="22"/>
          <w:szCs w:val="22"/>
        </w:rPr>
        <w:t>.5</w:t>
      </w:r>
      <w:r>
        <w:rPr>
          <w:rFonts w:eastAsia="Verdana,Bold" w:cs="Verdana"/>
          <w:sz w:val="22"/>
          <w:szCs w:val="22"/>
        </w:rPr>
        <w:t xml:space="preserve"> </w:t>
      </w:r>
      <w:r>
        <w:rPr>
          <w:rFonts w:eastAsia="Verdana,Bold" w:cs="Verdana"/>
          <w:sz w:val="22"/>
          <w:szCs w:val="22"/>
        </w:rPr>
        <w:tab/>
      </w:r>
      <w:r w:rsidR="00B01799">
        <w:rPr>
          <w:rFonts w:eastAsia="Verdana,Bold" w:cs="Verdana"/>
          <w:sz w:val="22"/>
          <w:szCs w:val="22"/>
        </w:rPr>
        <w:t>Po zakończeniu robót wykonawca ma obowiązek przedłożyć Zamawiającemu kompletną    dokumentację powykonawczą i odbiorową całego zadania, w tym również instrukcje eksploatacji i konserwacji urządzeń, karty gwarancyjne itp. ( jeżeli dotyczy).</w:t>
      </w:r>
    </w:p>
    <w:p w:rsidR="00B01799" w:rsidRPr="004245AD" w:rsidRDefault="00531F4A"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2.6</w:t>
      </w:r>
      <w:r w:rsidR="00E56F11">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531F4A"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2.7</w:t>
      </w:r>
      <w:r w:rsidR="00156252">
        <w:rPr>
          <w:color w:val="000000"/>
          <w:sz w:val="22"/>
          <w:szCs w:val="22"/>
        </w:rPr>
        <w:tab/>
      </w:r>
      <w:r w:rsidR="00B01799" w:rsidRPr="00DF778A">
        <w:rPr>
          <w:color w:val="000000"/>
          <w:sz w:val="22"/>
          <w:szCs w:val="22"/>
        </w:rPr>
        <w:t xml:space="preserve">Jeżeli w projekcie budowlanym, specyfikacji technicznej wykonania i odbioru robót budowlanych lub SIWZ przedmiot zamówienia określono przez wskazanie znaków towarowych lub pochodzenie materiałów, to Zamawiający dopuszcza możliwość </w:t>
      </w:r>
      <w:r w:rsidR="00B01799" w:rsidRPr="00DF778A">
        <w:rPr>
          <w:color w:val="000000"/>
          <w:sz w:val="22"/>
          <w:szCs w:val="22"/>
        </w:rPr>
        <w:lastRenderedPageBreak/>
        <w:t>zastosowania urządzeń równoważnych w stosunku do zaprojektowanych z zachowaniem tych samych standardów technicznych, technologicznych i jakościowych. Przez pojęcie materiałów równoważnych należy rozumieć materiały gwarantujące realizację robót zgodnie z wykonana dokumentacją projektową oraz zapewniające uzyskanie parametrów techniczny</w:t>
      </w:r>
      <w:r w:rsidR="00156252">
        <w:rPr>
          <w:color w:val="000000"/>
          <w:sz w:val="22"/>
          <w:szCs w:val="22"/>
        </w:rPr>
        <w:t xml:space="preserve">ch nie gorszych od założonych w </w:t>
      </w:r>
      <w:r w:rsidR="00B01799" w:rsidRPr="00DF778A">
        <w:rPr>
          <w:color w:val="000000"/>
          <w:sz w:val="22"/>
          <w:szCs w:val="22"/>
        </w:rPr>
        <w:t xml:space="preserve">dokumentacji projektowej, specyfikacjach technicznych. </w:t>
      </w:r>
    </w:p>
    <w:p w:rsidR="004B7156" w:rsidRPr="00156252" w:rsidRDefault="00B01799" w:rsidP="0015625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Pr="00DF778A">
        <w:rPr>
          <w:color w:val="000000"/>
          <w:sz w:val="22"/>
          <w:szCs w:val="22"/>
        </w:rPr>
        <w:t xml:space="preserve">roboty budowlane i związane z tym usługi i dostawy spełniają wymagania określone przez zamawiającego.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Wszystkie materiały budowlane powinny odpowiadać normom i posiadać atesty ITB itp. </w:t>
      </w:r>
    </w:p>
    <w:p w:rsidR="00F87A38" w:rsidRPr="00531F4A" w:rsidRDefault="00F87A38" w:rsidP="0019482B">
      <w:pPr>
        <w:pStyle w:val="Akapitzlist"/>
        <w:widowControl w:val="0"/>
        <w:numPr>
          <w:ilvl w:val="1"/>
          <w:numId w:val="48"/>
        </w:numPr>
        <w:autoSpaceDE w:val="0"/>
        <w:autoSpaceDN w:val="0"/>
        <w:adjustRightInd w:val="0"/>
        <w:ind w:left="567" w:right="12" w:hanging="567"/>
        <w:jc w:val="both"/>
        <w:rPr>
          <w:rFonts w:ascii="CG Omega" w:hAnsi="CG Omega"/>
          <w:b w:val="0"/>
          <w:spacing w:val="1"/>
          <w:sz w:val="22"/>
          <w:szCs w:val="22"/>
        </w:rPr>
      </w:pPr>
      <w:r w:rsidRPr="00531F4A">
        <w:rPr>
          <w:rFonts w:ascii="CG Omega" w:hAnsi="CG Omega" w:cs="Tahoma"/>
          <w:b w:val="0"/>
          <w:sz w:val="22"/>
          <w:szCs w:val="22"/>
        </w:rPr>
        <w:t xml:space="preserve">Zamawiający wymaga, aby stosownie do przepisu art. 29 ust. 3a ustawy </w:t>
      </w:r>
      <w:proofErr w:type="spellStart"/>
      <w:r w:rsidRPr="00531F4A">
        <w:rPr>
          <w:rFonts w:ascii="CG Omega" w:hAnsi="CG Omega" w:cs="Tahoma"/>
          <w:b w:val="0"/>
          <w:sz w:val="22"/>
          <w:szCs w:val="22"/>
        </w:rPr>
        <w:t>Pzp</w:t>
      </w:r>
      <w:proofErr w:type="spellEnd"/>
      <w:r w:rsidRPr="00531F4A">
        <w:rPr>
          <w:rFonts w:ascii="CG Omega" w:hAnsi="CG Omega" w:cs="Tahoma"/>
          <w:b w:val="0"/>
          <w:sz w:val="22"/>
          <w:szCs w:val="22"/>
        </w:rPr>
        <w:t>. wykonawca lub    podwykonawca</w:t>
      </w:r>
      <w:r w:rsidRPr="00531F4A">
        <w:rPr>
          <w:rFonts w:ascii="CG Omega" w:hAnsi="CG Omega"/>
          <w:b w:val="0"/>
          <w:sz w:val="22"/>
          <w:szCs w:val="22"/>
        </w:rPr>
        <w:t xml:space="preserve"> zatrudnił na umowę o pracę osoby wykonujące czynności związane z realizacją zamówienia, w sposób określony w art. 22  § 1 ustawy – Kodeks pracy.</w:t>
      </w:r>
    </w:p>
    <w:p w:rsidR="00F87A38" w:rsidRPr="00B1339E" w:rsidRDefault="00F87A38" w:rsidP="00156252">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156252"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b w:val="0"/>
          <w:sz w:val="22"/>
          <w:szCs w:val="22"/>
        </w:rPr>
        <w:t>Zamawiający wymaga, aby wykonawca lub podwykonawca zatrudni</w:t>
      </w:r>
      <w:r w:rsidR="008561F8">
        <w:rPr>
          <w:rFonts w:ascii="CG Omega" w:hAnsi="CG Omega"/>
          <w:b w:val="0"/>
          <w:sz w:val="22"/>
          <w:szCs w:val="22"/>
        </w:rPr>
        <w:t>ł na umowę o pracę co najmniej 3</w:t>
      </w:r>
      <w:r w:rsidRPr="00156252">
        <w:rPr>
          <w:rFonts w:ascii="CG Omega" w:hAnsi="CG Omega"/>
          <w:b w:val="0"/>
          <w:sz w:val="22"/>
          <w:szCs w:val="22"/>
        </w:rPr>
        <w:t xml:space="preserve"> </w:t>
      </w:r>
      <w:r w:rsidR="008561F8">
        <w:rPr>
          <w:rFonts w:ascii="CG Omega" w:hAnsi="CG Omega"/>
          <w:b w:val="0"/>
          <w:sz w:val="22"/>
          <w:szCs w:val="22"/>
        </w:rPr>
        <w:t>oso</w:t>
      </w:r>
      <w:r w:rsidR="001354FE">
        <w:rPr>
          <w:rFonts w:ascii="CG Omega" w:hAnsi="CG Omega"/>
          <w:b w:val="0"/>
          <w:sz w:val="22"/>
          <w:szCs w:val="22"/>
        </w:rPr>
        <w:t>b</w:t>
      </w:r>
      <w:r w:rsidR="008561F8">
        <w:rPr>
          <w:rFonts w:ascii="CG Omega" w:hAnsi="CG Omega"/>
          <w:b w:val="0"/>
          <w:sz w:val="22"/>
          <w:szCs w:val="22"/>
        </w:rPr>
        <w:t>y</w:t>
      </w:r>
      <w:r w:rsidRPr="00156252">
        <w:rPr>
          <w:rFonts w:ascii="CG Omega" w:hAnsi="CG Omega"/>
          <w:b w:val="0"/>
          <w:sz w:val="22"/>
          <w:szCs w:val="22"/>
        </w:rPr>
        <w:t>, którym powierzone zostaną czynności z</w:t>
      </w:r>
      <w:r w:rsidR="004054E9">
        <w:rPr>
          <w:rFonts w:ascii="CG Omega" w:hAnsi="CG Omega"/>
          <w:b w:val="0"/>
          <w:sz w:val="22"/>
          <w:szCs w:val="22"/>
        </w:rPr>
        <w:t>wiązane z realizac</w:t>
      </w:r>
      <w:r w:rsidR="009944AE">
        <w:rPr>
          <w:rFonts w:ascii="CG Omega" w:hAnsi="CG Omega"/>
          <w:b w:val="0"/>
          <w:sz w:val="22"/>
          <w:szCs w:val="22"/>
        </w:rPr>
        <w:t xml:space="preserve">ją zamówienia – tj. </w:t>
      </w:r>
      <w:r w:rsidR="001354FE">
        <w:rPr>
          <w:rFonts w:ascii="CG Omega" w:hAnsi="CG Omega"/>
          <w:b w:val="0"/>
          <w:sz w:val="22"/>
          <w:szCs w:val="22"/>
        </w:rPr>
        <w:t>operatorów sprzętu,  brukarzy</w:t>
      </w:r>
      <w:r w:rsidR="004054E9">
        <w:rPr>
          <w:rFonts w:ascii="CG Omega" w:hAnsi="CG Omega"/>
          <w:b w:val="0"/>
          <w:sz w:val="22"/>
          <w:szCs w:val="22"/>
        </w:rPr>
        <w:t xml:space="preserve">.   </w:t>
      </w:r>
    </w:p>
    <w:p w:rsidR="002E2EE6" w:rsidRPr="002E2EE6" w:rsidRDefault="00F87A38" w:rsidP="0019482B">
      <w:pPr>
        <w:pStyle w:val="Akapitzlist"/>
        <w:numPr>
          <w:ilvl w:val="1"/>
          <w:numId w:val="36"/>
        </w:numPr>
        <w:ind w:left="567" w:hanging="567"/>
        <w:jc w:val="both"/>
        <w:rPr>
          <w:rFonts w:ascii="CG Omega" w:hAnsi="CG Omega" w:cstheme="minorBidi"/>
          <w:b w:val="0"/>
          <w:sz w:val="22"/>
          <w:szCs w:val="22"/>
        </w:rPr>
      </w:pPr>
      <w:r w:rsidRPr="00156252">
        <w:rPr>
          <w:rFonts w:ascii="CG Omega" w:hAnsi="CG Omega" w:cs="Arial"/>
          <w:b w:val="0"/>
          <w:sz w:val="22"/>
          <w:szCs w:val="22"/>
        </w:rPr>
        <w:t>W trakcie realizacji zamówienia zamawiający uprawniony jest do wykonywania czynności</w:t>
      </w:r>
      <w:r w:rsidRPr="00DA3073">
        <w:rPr>
          <w:rFonts w:ascii="CG Omega" w:hAnsi="CG Omega" w:cs="Arial"/>
          <w:b w:val="0"/>
          <w:sz w:val="22"/>
          <w:szCs w:val="22"/>
        </w:rPr>
        <w:t xml:space="preserve"> kontrolnych </w:t>
      </w:r>
      <w:r w:rsidRPr="00DA3073">
        <w:rPr>
          <w:rFonts w:ascii="CG Omega" w:hAnsi="CG Omega" w:cs="Arial"/>
          <w:b w:val="0"/>
          <w:color w:val="000000"/>
          <w:sz w:val="22"/>
          <w:szCs w:val="22"/>
        </w:rPr>
        <w:t>wobec wykonawcy odnośnie</w:t>
      </w:r>
      <w:r w:rsidRPr="00DA3073">
        <w:rPr>
          <w:rFonts w:ascii="CG Omega" w:hAnsi="CG Omega" w:cs="Arial"/>
          <w:b w:val="0"/>
          <w:sz w:val="22"/>
          <w:szCs w:val="22"/>
        </w:rPr>
        <w:t xml:space="preserve"> spełniania przez wykonawcę lub podwykonawcę wymogu zatrudnienia na podstawie umowy o pracę osób wykonujących wskazane w punkcie 2.</w:t>
      </w:r>
      <w:r w:rsidR="007D7B71">
        <w:rPr>
          <w:rFonts w:ascii="CG Omega" w:hAnsi="CG Omega" w:cs="Arial"/>
          <w:b w:val="0"/>
          <w:sz w:val="22"/>
          <w:szCs w:val="22"/>
        </w:rPr>
        <w:t>9</w:t>
      </w:r>
      <w:r w:rsidRPr="00DA3073">
        <w:rPr>
          <w:rFonts w:ascii="CG Omega" w:hAnsi="CG Omega" w:cs="Arial"/>
          <w:b w:val="0"/>
          <w:sz w:val="22"/>
          <w:szCs w:val="22"/>
        </w:rPr>
        <w:t xml:space="preserve"> czynności. Zamawiający uprawniony jest w szczególności do: </w:t>
      </w:r>
    </w:p>
    <w:p w:rsidR="00531F4A" w:rsidRPr="00531F4A" w:rsidRDefault="00F87A38" w:rsidP="0019482B">
      <w:pPr>
        <w:pStyle w:val="Akapitzlist"/>
        <w:numPr>
          <w:ilvl w:val="2"/>
          <w:numId w:val="36"/>
        </w:numPr>
        <w:ind w:left="1560" w:hanging="993"/>
        <w:jc w:val="both"/>
        <w:rPr>
          <w:rFonts w:ascii="CG Omega" w:hAnsi="CG Omega" w:cstheme="minorBidi"/>
          <w:b w:val="0"/>
          <w:sz w:val="22"/>
          <w:szCs w:val="22"/>
        </w:rPr>
      </w:pPr>
      <w:r w:rsidRPr="00DA3073">
        <w:rPr>
          <w:rFonts w:ascii="CG Omega" w:hAnsi="CG Omega" w:cs="Arial"/>
          <w:b w:val="0"/>
          <w:sz w:val="22"/>
          <w:szCs w:val="22"/>
        </w:rPr>
        <w:t>żądania oświadczeń i dokumentów w zakresie potwierdzenia spełniania ww.</w:t>
      </w:r>
      <w:r w:rsidR="00531F4A">
        <w:rPr>
          <w:rFonts w:ascii="CG Omega" w:hAnsi="CG Omega" w:cs="Arial"/>
          <w:b w:val="0"/>
          <w:sz w:val="22"/>
          <w:szCs w:val="22"/>
        </w:rPr>
        <w:t xml:space="preserve"> </w:t>
      </w:r>
      <w:r w:rsidRPr="00531F4A">
        <w:rPr>
          <w:rFonts w:ascii="CG Omega" w:hAnsi="CG Omega" w:cs="Arial"/>
          <w:b w:val="0"/>
          <w:sz w:val="22"/>
          <w:szCs w:val="22"/>
        </w:rPr>
        <w:t>wymogów i dokonywania ich oceny,</w:t>
      </w:r>
    </w:p>
    <w:p w:rsidR="002E2EE6" w:rsidRPr="00531F4A" w:rsidRDefault="00531F4A" w:rsidP="00531F4A">
      <w:pPr>
        <w:ind w:left="567"/>
        <w:jc w:val="both"/>
        <w:rPr>
          <w:sz w:val="22"/>
          <w:szCs w:val="22"/>
        </w:rPr>
      </w:pPr>
      <w:r>
        <w:rPr>
          <w:sz w:val="22"/>
          <w:szCs w:val="22"/>
        </w:rPr>
        <w:t xml:space="preserve">2.10.2       </w:t>
      </w:r>
      <w:r w:rsidR="00F87A38" w:rsidRPr="00531F4A">
        <w:rPr>
          <w:rFonts w:cs="Arial"/>
          <w:sz w:val="22"/>
          <w:szCs w:val="22"/>
        </w:rPr>
        <w:t xml:space="preserve">żądania wyjaśnień w przypadku wątpliwości w zakresie potwierdzenia spełniania </w:t>
      </w:r>
      <w:r w:rsidR="002E2EE6" w:rsidRPr="00531F4A">
        <w:rPr>
          <w:rFonts w:cs="Arial"/>
          <w:sz w:val="22"/>
          <w:szCs w:val="22"/>
        </w:rPr>
        <w:t xml:space="preserve">  </w:t>
      </w:r>
    </w:p>
    <w:p w:rsidR="00531F4A" w:rsidRDefault="00531F4A" w:rsidP="00531F4A">
      <w:pPr>
        <w:jc w:val="both"/>
        <w:rPr>
          <w:rFonts w:cs="Arial"/>
          <w:sz w:val="22"/>
          <w:szCs w:val="22"/>
        </w:rPr>
      </w:pPr>
      <w:r>
        <w:rPr>
          <w:rFonts w:cs="Arial"/>
          <w:sz w:val="22"/>
          <w:szCs w:val="22"/>
        </w:rPr>
        <w:t xml:space="preserve">                         </w:t>
      </w:r>
      <w:r w:rsidR="00F87A38" w:rsidRPr="00531F4A">
        <w:rPr>
          <w:rFonts w:cs="Arial"/>
          <w:sz w:val="22"/>
          <w:szCs w:val="22"/>
        </w:rPr>
        <w:t>ww. wymogów,</w:t>
      </w:r>
    </w:p>
    <w:p w:rsidR="00F87A38" w:rsidRPr="00531F4A" w:rsidRDefault="00531F4A" w:rsidP="00531F4A">
      <w:pPr>
        <w:jc w:val="both"/>
        <w:rPr>
          <w:rFonts w:cs="Arial"/>
          <w:sz w:val="22"/>
          <w:szCs w:val="22"/>
        </w:rPr>
      </w:pPr>
      <w:r>
        <w:rPr>
          <w:rFonts w:cs="Arial"/>
          <w:sz w:val="22"/>
          <w:szCs w:val="22"/>
        </w:rPr>
        <w:t xml:space="preserve">         2.10.3     </w:t>
      </w:r>
      <w:r w:rsidR="00156252" w:rsidRPr="00531F4A">
        <w:rPr>
          <w:rFonts w:cs="Arial"/>
          <w:sz w:val="22"/>
          <w:szCs w:val="22"/>
        </w:rPr>
        <w:t xml:space="preserve"> </w:t>
      </w:r>
      <w:r w:rsidR="00F87A38" w:rsidRPr="00531F4A">
        <w:rPr>
          <w:rFonts w:cs="Arial"/>
          <w:sz w:val="22"/>
          <w:szCs w:val="22"/>
        </w:rPr>
        <w:t>przeprowadzania kontroli na miejscu wykonywania świadczenia.</w:t>
      </w:r>
    </w:p>
    <w:p w:rsidR="000F2C37" w:rsidRPr="00156252" w:rsidRDefault="00666ECA" w:rsidP="0019482B">
      <w:pPr>
        <w:pStyle w:val="Akapitzlist"/>
        <w:widowControl w:val="0"/>
        <w:numPr>
          <w:ilvl w:val="1"/>
          <w:numId w:val="36"/>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Na  potwierdzenie faktu zatrudnienia, wykonawca zobowiązany jest przedstawić Zamawiającemu w  terminie 7 dni od daty podpisania umowy oświadczenie, zawierający wykaz osób zatrudnionych na podstawie umowy o pracę</w:t>
      </w:r>
      <w:r w:rsidR="00BC1E55">
        <w:rPr>
          <w:rFonts w:ascii="CG Omega" w:hAnsi="CG Omega"/>
          <w:b w:val="0"/>
          <w:sz w:val="22"/>
          <w:szCs w:val="22"/>
        </w:rPr>
        <w:t xml:space="preserve"> (</w:t>
      </w:r>
      <w:r w:rsidR="008561F8">
        <w:rPr>
          <w:rFonts w:ascii="CG Omega" w:hAnsi="CG Omega"/>
          <w:b w:val="0"/>
          <w:sz w:val="22"/>
          <w:szCs w:val="22"/>
        </w:rPr>
        <w:t>wykaz osób w formie</w:t>
      </w:r>
      <w:r w:rsidR="00BC1E55">
        <w:rPr>
          <w:rFonts w:ascii="CG Omega" w:hAnsi="CG Omega"/>
          <w:b w:val="0"/>
          <w:sz w:val="22"/>
          <w:szCs w:val="22"/>
        </w:rPr>
        <w:t xml:space="preserve"> zanonimizowanej</w:t>
      </w:r>
      <w:r w:rsidR="008561F8">
        <w:rPr>
          <w:rFonts w:ascii="CG Omega" w:hAnsi="CG Omega"/>
          <w:b w:val="0"/>
          <w:sz w:val="22"/>
          <w:szCs w:val="22"/>
        </w:rPr>
        <w:t xml:space="preserve"> </w:t>
      </w:r>
      <w:r w:rsidR="00BC1E55">
        <w:rPr>
          <w:rFonts w:ascii="CG Omega" w:hAnsi="CG Omega"/>
          <w:b w:val="0"/>
          <w:sz w:val="22"/>
          <w:szCs w:val="22"/>
        </w:rPr>
        <w:t>)</w:t>
      </w:r>
      <w:r w:rsidRPr="00156252">
        <w:rPr>
          <w:rFonts w:ascii="CG Omega" w:hAnsi="CG Omega"/>
          <w:b w:val="0"/>
          <w:sz w:val="22"/>
          <w:szCs w:val="22"/>
        </w:rPr>
        <w:t xml:space="preserve"> wraz z kserokopią zawartych umów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DA5C66" w:rsidRDefault="009F1485" w:rsidP="00DA5C66">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p>
    <w:p w:rsidR="00DA5C66" w:rsidRDefault="00DA5C66"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8144FD">
        <w:rPr>
          <w:rFonts w:cs="Arial"/>
          <w:sz w:val="22"/>
          <w:szCs w:val="22"/>
        </w:rPr>
        <w:t>45233200-1  Roboty w zakresie różnych nawierzchni</w:t>
      </w:r>
    </w:p>
    <w:p w:rsidR="008144FD" w:rsidRPr="00DA5C66" w:rsidRDefault="008144FD"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DA5C66">
        <w:rPr>
          <w:rFonts w:cs="Arial"/>
          <w:sz w:val="22"/>
          <w:szCs w:val="22"/>
        </w:rPr>
        <w:t>4511</w:t>
      </w:r>
      <w:r w:rsidR="00EB178F">
        <w:rPr>
          <w:rFonts w:cs="Arial"/>
          <w:sz w:val="22"/>
          <w:szCs w:val="22"/>
        </w:rPr>
        <w:t>120</w:t>
      </w:r>
      <w:bookmarkStart w:id="0" w:name="_GoBack"/>
      <w:bookmarkEnd w:id="0"/>
      <w:r w:rsidRPr="00DA5C66">
        <w:rPr>
          <w:rFonts w:cs="Arial"/>
          <w:sz w:val="22"/>
          <w:szCs w:val="22"/>
        </w:rPr>
        <w:t>0-0  Roboty w zakresie przygotowania terenu pod budowę, roboty ziemne</w:t>
      </w:r>
    </w:p>
    <w:p w:rsidR="008561F8" w:rsidRDefault="008561F8" w:rsidP="008561F8">
      <w:pPr>
        <w:spacing w:line="240" w:lineRule="auto"/>
        <w:ind w:firstLine="567"/>
        <w:rPr>
          <w:rFonts w:eastAsia="Times New Roman" w:cs="Times New Roman"/>
          <w:bCs/>
          <w:sz w:val="22"/>
          <w:szCs w:val="22"/>
          <w:lang w:eastAsia="pl-PL"/>
        </w:rPr>
      </w:pPr>
      <w:r w:rsidRPr="008561F8">
        <w:rPr>
          <w:rFonts w:eastAsia="Times New Roman" w:cs="Times New Roman"/>
          <w:bCs/>
          <w:sz w:val="22"/>
          <w:szCs w:val="22"/>
          <w:lang w:eastAsia="pl-PL"/>
        </w:rPr>
        <w:t>45233222-1</w:t>
      </w:r>
      <w:r w:rsidRPr="008561F8">
        <w:rPr>
          <w:rFonts w:eastAsia="Times New Roman" w:cs="Times New Roman"/>
          <w:sz w:val="22"/>
          <w:szCs w:val="22"/>
          <w:lang w:eastAsia="pl-PL"/>
        </w:rPr>
        <w:t xml:space="preserve"> </w:t>
      </w:r>
      <w:r>
        <w:rPr>
          <w:rFonts w:eastAsia="Times New Roman" w:cs="Times New Roman"/>
          <w:sz w:val="22"/>
          <w:szCs w:val="22"/>
          <w:lang w:eastAsia="pl-PL"/>
        </w:rPr>
        <w:t xml:space="preserve"> </w:t>
      </w:r>
      <w:r>
        <w:rPr>
          <w:rFonts w:eastAsia="Times New Roman" w:cs="Times New Roman"/>
          <w:bCs/>
          <w:sz w:val="22"/>
          <w:szCs w:val="22"/>
          <w:lang w:eastAsia="pl-PL"/>
        </w:rPr>
        <w:t>Roboty budowlane w zakresie chodników</w:t>
      </w:r>
    </w:p>
    <w:p w:rsidR="008561F8" w:rsidRPr="008561F8" w:rsidRDefault="008561F8" w:rsidP="008561F8">
      <w:pPr>
        <w:spacing w:line="240" w:lineRule="auto"/>
        <w:ind w:firstLine="567"/>
        <w:rPr>
          <w:rFonts w:eastAsia="Times New Roman" w:cs="Times New Roman"/>
          <w:sz w:val="22"/>
          <w:szCs w:val="22"/>
          <w:lang w:eastAsia="pl-PL"/>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E44BD0" w:rsidRPr="00DA3073" w:rsidRDefault="00A64EA0"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w:t>
      </w:r>
      <w:r w:rsidR="002928E4">
        <w:rPr>
          <w:rFonts w:cs="Tahoma"/>
          <w:sz w:val="22"/>
          <w:szCs w:val="22"/>
        </w:rPr>
        <w:t>zal</w:t>
      </w:r>
      <w:r w:rsidR="007E1004">
        <w:rPr>
          <w:rFonts w:cs="Tahoma"/>
          <w:sz w:val="22"/>
          <w:szCs w:val="22"/>
        </w:rPr>
        <w:t>nym terminie do dnia 30</w:t>
      </w:r>
      <w:r w:rsidR="00BC1E55">
        <w:rPr>
          <w:rFonts w:cs="Tahoma"/>
          <w:sz w:val="22"/>
          <w:szCs w:val="22"/>
        </w:rPr>
        <w:t>.10.</w:t>
      </w:r>
      <w:r>
        <w:rPr>
          <w:rFonts w:cs="Tahoma"/>
          <w:sz w:val="22"/>
          <w:szCs w:val="22"/>
        </w:rPr>
        <w:t>2017 r.</w:t>
      </w:r>
      <w:r w:rsidR="00E44BD0" w:rsidRPr="00DA3073">
        <w:rPr>
          <w:rFonts w:cs="Tahoma"/>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lastRenderedPageBreak/>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3B5D35"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3B5D35">
        <w:rPr>
          <w:rFonts w:eastAsia="Times New Roman" w:cs="Times New Roman"/>
          <w:spacing w:val="1"/>
          <w:sz w:val="22"/>
          <w:szCs w:val="22"/>
          <w:lang w:eastAsia="ar-SA"/>
        </w:rPr>
        <w:t>którzy:</w:t>
      </w:r>
    </w:p>
    <w:p w:rsidR="00F643A7" w:rsidRPr="003B5D35" w:rsidRDefault="00F643A7" w:rsidP="003B5D35">
      <w:pPr>
        <w:pStyle w:val="Akapitzlist"/>
        <w:widowControl w:val="0"/>
        <w:numPr>
          <w:ilvl w:val="2"/>
          <w:numId w:val="6"/>
        </w:numPr>
        <w:autoSpaceDE w:val="0"/>
        <w:autoSpaceDN w:val="0"/>
        <w:adjustRightInd w:val="0"/>
        <w:ind w:left="1134" w:right="12" w:hanging="567"/>
        <w:jc w:val="both"/>
        <w:rPr>
          <w:rFonts w:ascii="CG Omega" w:hAnsi="CG Omega"/>
          <w:b w:val="0"/>
          <w:spacing w:val="1"/>
          <w:sz w:val="22"/>
          <w:szCs w:val="22"/>
        </w:rPr>
      </w:pPr>
      <w:r w:rsidRPr="003B5D35">
        <w:rPr>
          <w:rFonts w:ascii="CG Omega" w:hAnsi="CG Omega"/>
          <w:b w:val="0"/>
          <w:spacing w:val="1"/>
          <w:sz w:val="22"/>
          <w:szCs w:val="22"/>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3B5D35"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Pr>
          <w:rFonts w:eastAsia="Times New Roman" w:cs="Times New Roman"/>
          <w:b/>
          <w:spacing w:val="1"/>
          <w:sz w:val="22"/>
          <w:szCs w:val="22"/>
          <w:lang w:eastAsia="ar-SA"/>
        </w:rPr>
        <w:t>4.1.2</w:t>
      </w:r>
      <w:r w:rsidR="004A6B64" w:rsidRPr="00FF68F0">
        <w:rPr>
          <w:rFonts w:eastAsia="Times New Roman" w:cs="Times New Roman"/>
          <w:b/>
          <w:spacing w:val="1"/>
          <w:sz w:val="22"/>
          <w:szCs w:val="22"/>
          <w:lang w:eastAsia="ar-SA"/>
        </w:rPr>
        <w:t>.1</w:t>
      </w:r>
      <w:r w:rsidR="004A6B64" w:rsidRPr="00DA3073">
        <w:rPr>
          <w:rFonts w:eastAsia="Times New Roman" w:cs="Times New Roman"/>
          <w:spacing w:val="1"/>
          <w:sz w:val="22"/>
          <w:szCs w:val="22"/>
          <w:lang w:eastAsia="ar-SA"/>
        </w:rPr>
        <w:t xml:space="preserve">  </w:t>
      </w:r>
      <w:r w:rsidR="004A6B64" w:rsidRPr="00FF68F0">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FF68F0" w:rsidRPr="00FF68F0" w:rsidRDefault="00DE5999" w:rsidP="00FF68F0">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3B5D35" w:rsidRDefault="004A6B64" w:rsidP="003B5D35">
      <w:pPr>
        <w:pStyle w:val="Akapitzlist"/>
        <w:widowControl w:val="0"/>
        <w:numPr>
          <w:ilvl w:val="3"/>
          <w:numId w:val="51"/>
        </w:numPr>
        <w:autoSpaceDE w:val="0"/>
        <w:autoSpaceDN w:val="0"/>
        <w:adjustRightInd w:val="0"/>
        <w:ind w:right="12" w:firstLine="414"/>
        <w:jc w:val="both"/>
        <w:rPr>
          <w:rFonts w:ascii="CG Omega" w:hAnsi="CG Omega"/>
          <w:sz w:val="22"/>
          <w:szCs w:val="22"/>
        </w:rPr>
      </w:pPr>
      <w:r w:rsidRPr="003B5D35">
        <w:rPr>
          <w:rFonts w:ascii="CG Omega" w:hAnsi="CG Omega"/>
          <w:sz w:val="22"/>
          <w:szCs w:val="22"/>
        </w:rPr>
        <w:t>Sytuacji ekonomicznej lub finansowej.</w:t>
      </w:r>
    </w:p>
    <w:p w:rsidR="00FF68F0" w:rsidRDefault="004230ED"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BC1E55">
        <w:rPr>
          <w:spacing w:val="1"/>
          <w:sz w:val="22"/>
          <w:szCs w:val="22"/>
        </w:rPr>
        <w:t xml:space="preserve"> gwarancyjną nie mniejszą niż 70 000 zł. (siedemdziesiąt</w:t>
      </w:r>
      <w:r w:rsidR="006F27DC">
        <w:rPr>
          <w:spacing w:val="1"/>
          <w:sz w:val="22"/>
          <w:szCs w:val="22"/>
        </w:rPr>
        <w:t xml:space="preserve"> tysięcy</w:t>
      </w:r>
      <w:r>
        <w:rPr>
          <w:spacing w:val="1"/>
          <w:sz w:val="22"/>
          <w:szCs w:val="22"/>
        </w:rPr>
        <w:t xml:space="preserve"> </w:t>
      </w:r>
      <w:r w:rsidR="00BC1E55">
        <w:rPr>
          <w:spacing w:val="1"/>
          <w:sz w:val="22"/>
          <w:szCs w:val="22"/>
        </w:rPr>
        <w:t>złotych),</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3B5D35"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4A6B64" w:rsidRPr="00FF68F0">
        <w:rPr>
          <w:b/>
          <w:spacing w:val="1"/>
          <w:sz w:val="22"/>
          <w:szCs w:val="22"/>
          <w:lang w:eastAsia="ar-SA"/>
        </w:rPr>
        <w:t>.3</w:t>
      </w:r>
      <w:r w:rsidR="004A6B64" w:rsidRPr="00DA3073">
        <w:rPr>
          <w:spacing w:val="1"/>
          <w:sz w:val="22"/>
          <w:szCs w:val="22"/>
          <w:lang w:eastAsia="ar-SA"/>
        </w:rPr>
        <w:t xml:space="preserve"> </w:t>
      </w:r>
      <w:r w:rsidR="00760A78" w:rsidRPr="00DA3073">
        <w:rPr>
          <w:spacing w:val="1"/>
          <w:sz w:val="22"/>
          <w:szCs w:val="22"/>
          <w:lang w:eastAsia="ar-SA"/>
        </w:rPr>
        <w:tab/>
      </w:r>
      <w:r w:rsidR="004A6B64"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727159" w:rsidRDefault="004A6B64" w:rsidP="002D32F1">
      <w:pPr>
        <w:widowControl w:val="0"/>
        <w:autoSpaceDE w:val="0"/>
        <w:autoSpaceDN w:val="0"/>
        <w:adjustRightInd w:val="0"/>
        <w:spacing w:line="240" w:lineRule="auto"/>
        <w:ind w:left="2124" w:right="11"/>
        <w:contextualSpacing/>
        <w:jc w:val="both"/>
        <w:rPr>
          <w:sz w:val="22"/>
          <w:szCs w:val="22"/>
        </w:rPr>
      </w:pPr>
      <w:r w:rsidRPr="00DA3073">
        <w:rPr>
          <w:sz w:val="22"/>
          <w:szCs w:val="22"/>
        </w:rPr>
        <w:t>Warunek zostanie</w:t>
      </w:r>
      <w:r w:rsidR="006D658E" w:rsidRPr="00DA3073">
        <w:rPr>
          <w:sz w:val="22"/>
          <w:szCs w:val="22"/>
        </w:rPr>
        <w:t xml:space="preserve"> uznany za</w:t>
      </w:r>
      <w:r w:rsidRPr="00DA3073">
        <w:rPr>
          <w:sz w:val="22"/>
          <w:szCs w:val="22"/>
        </w:rPr>
        <w:t xml:space="preserve"> spełniony, jeżeli Wykonawca wykaż</w:t>
      </w:r>
      <w:r w:rsidR="00576609">
        <w:rPr>
          <w:sz w:val="22"/>
          <w:szCs w:val="22"/>
        </w:rPr>
        <w:t>e, że w okresie ostatnich 5</w:t>
      </w:r>
      <w:r w:rsidRPr="00DA3073">
        <w:rPr>
          <w:sz w:val="22"/>
          <w:szCs w:val="22"/>
        </w:rPr>
        <w:t xml:space="preserve"> lat przed upływem terminu składania ofert, a jeżeli okres prowadzenia działalności jest krótszy </w:t>
      </w:r>
      <w:r w:rsidR="002D32F1">
        <w:rPr>
          <w:sz w:val="22"/>
          <w:szCs w:val="22"/>
        </w:rPr>
        <w:t>- w tym okresie, wykonał zadanie</w:t>
      </w:r>
      <w:r w:rsidRPr="00DA3073">
        <w:rPr>
          <w:sz w:val="22"/>
          <w:szCs w:val="22"/>
        </w:rPr>
        <w:t xml:space="preserve"> odpowiadające swoim rodzajem </w:t>
      </w:r>
      <w:r w:rsidR="00576609">
        <w:rPr>
          <w:sz w:val="22"/>
          <w:szCs w:val="22"/>
        </w:rPr>
        <w:t xml:space="preserve"> przedmiotowi zamówienia</w:t>
      </w:r>
      <w:r w:rsidRPr="00DA3073">
        <w:rPr>
          <w:sz w:val="22"/>
          <w:szCs w:val="22"/>
        </w:rPr>
        <w:t xml:space="preserve"> (wraz z podaniem ich rodzaju, wartości, daty, miejsca wykonania i pod</w:t>
      </w:r>
      <w:r w:rsidR="002D32F1">
        <w:rPr>
          <w:sz w:val="22"/>
          <w:szCs w:val="22"/>
        </w:rPr>
        <w:t>miotów, na rzecz których roboty budowlane</w:t>
      </w:r>
      <w:r w:rsidRPr="00DA3073">
        <w:rPr>
          <w:sz w:val="22"/>
          <w:szCs w:val="22"/>
        </w:rPr>
        <w:t xml:space="preserve"> zostały wykonane, z załączeniem d</w:t>
      </w:r>
      <w:r w:rsidR="00576609">
        <w:rPr>
          <w:sz w:val="22"/>
          <w:szCs w:val="22"/>
        </w:rPr>
        <w:t>owodów określających, że roboty budowlane</w:t>
      </w:r>
      <w:r w:rsidRPr="00DA3073">
        <w:rPr>
          <w:sz w:val="22"/>
          <w:szCs w:val="22"/>
        </w:rPr>
        <w:t xml:space="preserve"> zostały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co najmniej</w:t>
      </w:r>
      <w:r w:rsidR="00727159">
        <w:rPr>
          <w:sz w:val="22"/>
          <w:szCs w:val="22"/>
        </w:rPr>
        <w:t>:</w:t>
      </w:r>
    </w:p>
    <w:p w:rsidR="00727159" w:rsidRPr="00727159" w:rsidRDefault="00727159" w:rsidP="00727159">
      <w:pPr>
        <w:pStyle w:val="Akapitzlist"/>
        <w:widowControl w:val="0"/>
        <w:numPr>
          <w:ilvl w:val="0"/>
          <w:numId w:val="50"/>
        </w:numPr>
        <w:autoSpaceDE w:val="0"/>
        <w:autoSpaceDN w:val="0"/>
        <w:adjustRightInd w:val="0"/>
        <w:ind w:left="2410" w:right="11" w:hanging="283"/>
        <w:jc w:val="both"/>
        <w:rPr>
          <w:rFonts w:ascii="CG Omega" w:hAnsi="CG Omega"/>
          <w:sz w:val="22"/>
          <w:szCs w:val="22"/>
        </w:rPr>
      </w:pPr>
      <w:r w:rsidRPr="00727159">
        <w:rPr>
          <w:rFonts w:ascii="CG Omega" w:hAnsi="CG Omega"/>
          <w:sz w:val="22"/>
          <w:szCs w:val="22"/>
        </w:rPr>
        <w:t>1 robotę budowlaną  polegającą na budowie lub przebudowie ciągu pieszego lub pieszo-jezdnego  o wartości min 70 000 zł.</w:t>
      </w:r>
    </w:p>
    <w:p w:rsidR="00803039" w:rsidRPr="00C40FB4" w:rsidRDefault="00C40FB4" w:rsidP="0021165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B34FE8" w:rsidRPr="009461D8" w:rsidRDefault="00DE5999" w:rsidP="009461D8">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3B5D35">
        <w:rPr>
          <w:b/>
          <w:spacing w:val="1"/>
          <w:sz w:val="22"/>
          <w:szCs w:val="22"/>
          <w:lang w:eastAsia="ar-SA"/>
        </w:rPr>
        <w:t>.1.2</w:t>
      </w:r>
      <w:r w:rsidR="00D761D3">
        <w:rPr>
          <w:b/>
          <w:spacing w:val="1"/>
          <w:sz w:val="22"/>
          <w:szCs w:val="22"/>
          <w:lang w:eastAsia="ar-SA"/>
        </w:rPr>
        <w:t>.4</w:t>
      </w:r>
      <w:r>
        <w:rPr>
          <w:spacing w:val="1"/>
          <w:sz w:val="22"/>
          <w:szCs w:val="22"/>
          <w:lang w:eastAsia="ar-SA"/>
        </w:rPr>
        <w:tab/>
      </w:r>
      <w:r w:rsidR="00B34FE8">
        <w:rPr>
          <w:rFonts w:cs="Tahoma"/>
          <w:b/>
          <w:sz w:val="22"/>
          <w:szCs w:val="22"/>
        </w:rPr>
        <w:t>W zakresie dysponowania osobami zdolnymi do wykonania zamówienia:</w:t>
      </w:r>
    </w:p>
    <w:p w:rsidR="00B34FE8" w:rsidRDefault="00B34FE8" w:rsidP="00FF68F0">
      <w:pPr>
        <w:pStyle w:val="Osignicie"/>
        <w:numPr>
          <w:ilvl w:val="0"/>
          <w:numId w:val="0"/>
        </w:numPr>
        <w:ind w:left="2124" w:firstLine="6"/>
        <w:jc w:val="both"/>
        <w:rPr>
          <w:rFonts w:ascii="CG Omega" w:hAnsi="CG Omega"/>
          <w:sz w:val="22"/>
          <w:szCs w:val="22"/>
        </w:rPr>
      </w:pPr>
      <w:r>
        <w:rPr>
          <w:rFonts w:ascii="CG Omega" w:hAnsi="CG Omega"/>
          <w:sz w:val="22"/>
          <w:szCs w:val="22"/>
        </w:rPr>
        <w:t>Warunek zostanie uznany za  spełniony jeżeli   dysponują  osobami zdolnymi do wykonania  zamówienia,  lub przedłożą pisemnym zobowiązaniem inn</w:t>
      </w:r>
      <w:r w:rsidR="00FF68F0">
        <w:rPr>
          <w:rFonts w:ascii="CG Omega" w:hAnsi="CG Omega"/>
          <w:sz w:val="22"/>
          <w:szCs w:val="22"/>
        </w:rPr>
        <w:t xml:space="preserve">ych podmiotów do udostępnienia </w:t>
      </w:r>
      <w:r>
        <w:rPr>
          <w:rFonts w:ascii="CG Omega" w:hAnsi="CG Omega"/>
          <w:sz w:val="22"/>
          <w:szCs w:val="22"/>
        </w:rPr>
        <w:t>tych osób, w szczególności:</w:t>
      </w:r>
    </w:p>
    <w:p w:rsidR="00B34FE8" w:rsidRPr="00F57A59" w:rsidRDefault="00B34FE8" w:rsidP="00F57A59">
      <w:pPr>
        <w:pStyle w:val="Osignicie"/>
        <w:numPr>
          <w:ilvl w:val="0"/>
          <w:numId w:val="42"/>
        </w:numPr>
        <w:tabs>
          <w:tab w:val="num" w:pos="1560"/>
        </w:tabs>
        <w:ind w:firstLine="21"/>
        <w:jc w:val="both"/>
        <w:rPr>
          <w:rFonts w:ascii="CG Omega" w:hAnsi="CG Omega"/>
          <w:sz w:val="22"/>
          <w:szCs w:val="22"/>
        </w:rPr>
      </w:pPr>
      <w:r>
        <w:rPr>
          <w:rFonts w:ascii="CG Omega" w:hAnsi="CG Omega"/>
          <w:sz w:val="22"/>
          <w:szCs w:val="22"/>
        </w:rPr>
        <w:t>dysponują co najmniej 1 osobą  (kierownik budowy) posiadający uprawnienia do kierowania budową i robotami  budowlanymi o specjaln</w:t>
      </w:r>
      <w:r w:rsidR="00F57A59">
        <w:rPr>
          <w:rFonts w:ascii="CG Omega" w:hAnsi="CG Omega"/>
          <w:sz w:val="22"/>
          <w:szCs w:val="22"/>
        </w:rPr>
        <w:t xml:space="preserve">ości </w:t>
      </w:r>
      <w:proofErr w:type="spellStart"/>
      <w:r w:rsidRPr="00F57A59">
        <w:rPr>
          <w:rFonts w:ascii="CG Omega" w:hAnsi="CG Omega"/>
          <w:sz w:val="22"/>
          <w:szCs w:val="22"/>
        </w:rPr>
        <w:t>konstrukcyjno</w:t>
      </w:r>
      <w:proofErr w:type="spellEnd"/>
      <w:r w:rsidRPr="00F57A59">
        <w:rPr>
          <w:rFonts w:ascii="CG Omega" w:hAnsi="CG Omega"/>
          <w:sz w:val="22"/>
          <w:szCs w:val="22"/>
        </w:rPr>
        <w:t xml:space="preserve"> – budowlanej  lub drogowej lub odpowiadające im inne</w:t>
      </w:r>
      <w:r w:rsidR="00F57A59">
        <w:rPr>
          <w:rFonts w:ascii="CG Omega" w:hAnsi="CG Omega"/>
          <w:sz w:val="22"/>
          <w:szCs w:val="22"/>
        </w:rPr>
        <w:t xml:space="preserve"> </w:t>
      </w:r>
      <w:r w:rsidRPr="00F57A59">
        <w:rPr>
          <w:rFonts w:ascii="CG Omega" w:hAnsi="CG Omega"/>
          <w:sz w:val="22"/>
          <w:szCs w:val="22"/>
        </w:rPr>
        <w:t xml:space="preserve">uprawnienia budowlane wydane na podstawie  wcześniej obowiązujących przepisów w powyższym zakresie. </w:t>
      </w:r>
    </w:p>
    <w:p w:rsidR="00B34FE8" w:rsidRPr="00BC1E55" w:rsidRDefault="00B34FE8" w:rsidP="00BC1E55">
      <w:pPr>
        <w:autoSpaceDE w:val="0"/>
        <w:autoSpaceDN w:val="0"/>
        <w:adjustRightInd w:val="0"/>
        <w:spacing w:line="240" w:lineRule="auto"/>
        <w:ind w:left="2126" w:firstLine="6"/>
        <w:jc w:val="both"/>
        <w:rPr>
          <w:rFonts w:cs="Verdana"/>
          <w:sz w:val="22"/>
          <w:szCs w:val="22"/>
        </w:rPr>
      </w:pPr>
      <w:r w:rsidRPr="002456B2">
        <w:rPr>
          <w:rFonts w:cs="Verdana"/>
          <w:sz w:val="22"/>
          <w:szCs w:val="22"/>
        </w:rPr>
        <w:t>Przez uprawnienia nale</w:t>
      </w:r>
      <w:r w:rsidRPr="001D5F62">
        <w:rPr>
          <w:rFonts w:cs="Verdana"/>
          <w:sz w:val="22"/>
          <w:szCs w:val="22"/>
        </w:rPr>
        <w:t>ż</w:t>
      </w:r>
      <w:r w:rsidRPr="002456B2">
        <w:rPr>
          <w:rFonts w:cs="Verdana"/>
          <w:sz w:val="22"/>
          <w:szCs w:val="22"/>
        </w:rPr>
        <w:t>y rozumieć: uprawnienia budowlane, o których mowa w ustawie z dnia 7</w:t>
      </w:r>
      <w:r>
        <w:rPr>
          <w:rFonts w:cs="Verdana"/>
          <w:sz w:val="22"/>
          <w:szCs w:val="22"/>
        </w:rPr>
        <w:t xml:space="preserve"> </w:t>
      </w:r>
      <w:r w:rsidRPr="002456B2">
        <w:rPr>
          <w:rFonts w:cs="Verdana"/>
          <w:sz w:val="22"/>
          <w:szCs w:val="22"/>
        </w:rPr>
        <w:t>lipca 1994 r. Prawo budowlane (Dz.U.2013.1409 – j.t.</w:t>
      </w:r>
      <w:r w:rsidR="00F57A59">
        <w:rPr>
          <w:rFonts w:cs="Verdana"/>
          <w:sz w:val="22"/>
          <w:szCs w:val="22"/>
        </w:rPr>
        <w:t xml:space="preserve"> ze zmianami)  i </w:t>
      </w:r>
      <w:r>
        <w:rPr>
          <w:rFonts w:cs="Verdana"/>
          <w:sz w:val="22"/>
          <w:szCs w:val="22"/>
        </w:rPr>
        <w:t xml:space="preserve">rozporządzeniu Ministra funkcji technicznych w budownictwie ( Dz. U. z 2014 r. poz. 1278) </w:t>
      </w:r>
      <w:r w:rsidRPr="002456B2">
        <w:rPr>
          <w:rFonts w:cs="Verdana"/>
          <w:sz w:val="22"/>
          <w:szCs w:val="22"/>
        </w:rPr>
        <w:t>lub odpowiadające im w</w:t>
      </w:r>
      <w:r>
        <w:rPr>
          <w:rFonts w:cs="Verdana"/>
          <w:sz w:val="22"/>
          <w:szCs w:val="22"/>
        </w:rPr>
        <w:t>ażne</w:t>
      </w:r>
      <w:r w:rsidRPr="002456B2">
        <w:rPr>
          <w:rFonts w:cs="Verdana"/>
          <w:sz w:val="22"/>
          <w:szCs w:val="22"/>
        </w:rPr>
        <w:t xml:space="preserve"> uprawnienia</w:t>
      </w:r>
      <w:r>
        <w:rPr>
          <w:rFonts w:cs="Verdana"/>
          <w:sz w:val="22"/>
          <w:szCs w:val="22"/>
        </w:rPr>
        <w:t xml:space="preserve"> </w:t>
      </w:r>
      <w:r w:rsidRPr="002456B2">
        <w:rPr>
          <w:rFonts w:cs="Verdana"/>
          <w:sz w:val="22"/>
          <w:szCs w:val="22"/>
        </w:rPr>
        <w:t>budowlane wydane na podstawie uprzedni</w:t>
      </w:r>
      <w:r w:rsidR="00F57A59">
        <w:rPr>
          <w:rFonts w:cs="Verdana"/>
          <w:sz w:val="22"/>
          <w:szCs w:val="22"/>
        </w:rPr>
        <w:t xml:space="preserve">o obowiązujących przepisów </w:t>
      </w:r>
      <w:r w:rsidRPr="005F6B04">
        <w:rPr>
          <w:sz w:val="22"/>
          <w:szCs w:val="22"/>
        </w:rPr>
        <w:t xml:space="preserve">prawa, </w:t>
      </w:r>
      <w:r>
        <w:rPr>
          <w:sz w:val="22"/>
          <w:szCs w:val="22"/>
        </w:rPr>
        <w:t xml:space="preserve">lub odpowiadające im </w:t>
      </w:r>
      <w:r>
        <w:rPr>
          <w:sz w:val="22"/>
          <w:szCs w:val="22"/>
        </w:rPr>
        <w:lastRenderedPageBreak/>
        <w:t>uprawnienia budowlane, które zostały wydane obywatelom państw Europejskiego Obszaru Gospodarczego z zastrzeżeniem art. 12 a oraz innych przepisów ustawy Prawo budowlane oraz ustawy o</w:t>
      </w:r>
      <w:r w:rsidR="00F57A59">
        <w:rPr>
          <w:sz w:val="22"/>
          <w:szCs w:val="22"/>
        </w:rPr>
        <w:t xml:space="preserve"> zasadach uznawania o zasadach </w:t>
      </w:r>
      <w:r>
        <w:rPr>
          <w:sz w:val="22"/>
          <w:szCs w:val="22"/>
        </w:rPr>
        <w:t xml:space="preserve">uznawania kwalifikacji zawodowych nabytych </w:t>
      </w:r>
      <w:r w:rsidR="00F57A59">
        <w:rPr>
          <w:sz w:val="22"/>
          <w:szCs w:val="22"/>
        </w:rPr>
        <w:t xml:space="preserve">w państwach członkowskich Unii </w:t>
      </w:r>
      <w:r>
        <w:rPr>
          <w:sz w:val="22"/>
          <w:szCs w:val="22"/>
        </w:rPr>
        <w:t>Europejskiej.</w:t>
      </w:r>
    </w:p>
    <w:p w:rsidR="00543CF0" w:rsidRPr="009461D8" w:rsidRDefault="00543CF0" w:rsidP="00543CF0">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543CF0" w:rsidRPr="005F6B04" w:rsidRDefault="00543CF0" w:rsidP="00F57A59">
      <w:pPr>
        <w:autoSpaceDE w:val="0"/>
        <w:autoSpaceDN w:val="0"/>
        <w:adjustRightInd w:val="0"/>
        <w:jc w:val="both"/>
        <w:rPr>
          <w:rFonts w:cs="Verdana"/>
          <w:sz w:val="22"/>
          <w:szCs w:val="22"/>
        </w:rPr>
      </w:pPr>
    </w:p>
    <w:p w:rsidR="00D761D3" w:rsidRPr="00FF68F0" w:rsidRDefault="003B5D35"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D761D3">
        <w:rPr>
          <w:b/>
          <w:spacing w:val="1"/>
          <w:sz w:val="22"/>
          <w:szCs w:val="22"/>
          <w:lang w:eastAsia="ar-SA"/>
        </w:rPr>
        <w:t>.5</w:t>
      </w:r>
      <w:r w:rsidR="00D761D3">
        <w:rPr>
          <w:spacing w:val="1"/>
          <w:sz w:val="22"/>
          <w:szCs w:val="22"/>
          <w:lang w:eastAsia="ar-SA"/>
        </w:rPr>
        <w:t xml:space="preserve">    </w:t>
      </w:r>
      <w:r w:rsidR="00D761D3">
        <w:rPr>
          <w:rFonts w:cs="Tahoma"/>
          <w:b/>
          <w:sz w:val="22"/>
          <w:szCs w:val="22"/>
        </w:rPr>
        <w:t>W zakresie potencjału technicznego:</w:t>
      </w:r>
    </w:p>
    <w:p w:rsidR="00BC1E55" w:rsidRDefault="00BC1E55" w:rsidP="00BC1E55">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BC1E55" w:rsidRPr="00FF68F0" w:rsidRDefault="00BC1E55" w:rsidP="00BC1E55">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B34FE8" w:rsidRPr="00DA3073" w:rsidRDefault="00B34FE8"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9482B">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9482B">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t>
      </w:r>
      <w:r w:rsidRPr="00DA3073">
        <w:rPr>
          <w:rFonts w:eastAsia="Times New Roman" w:cs="Times New Roman"/>
          <w:spacing w:val="1"/>
          <w:sz w:val="22"/>
          <w:szCs w:val="22"/>
          <w:lang w:eastAsia="ar-SA"/>
        </w:rPr>
        <w:lastRenderedPageBreak/>
        <w:t>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183BD3">
        <w:rPr>
          <w:rFonts w:eastAsia="Times New Roman" w:cs="Times New Roman"/>
          <w:spacing w:val="1"/>
          <w:sz w:val="22"/>
          <w:szCs w:val="22"/>
          <w:lang w:eastAsia="ar-SA"/>
        </w:rPr>
        <w:t>Rozdziale VI ust. 6.1 pkt. 1 - 3</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9482B">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w:t>
      </w:r>
      <w:r w:rsidRPr="00DA3073">
        <w:rPr>
          <w:rFonts w:eastAsia="Times New Roman" w:cs="Times New Roman"/>
          <w:sz w:val="22"/>
          <w:szCs w:val="22"/>
          <w:lang w:eastAsia="ar-SA"/>
        </w:rPr>
        <w:lastRenderedPageBreak/>
        <w:t>ewentualnymi odsetkami lub grzywnami, w szczególności uzyskał przewidziane prawem zwolnienie, odroczenie lub rozłożenie na raty zaległych płatności lub wstrzymanie w całości wykonania decyzji właściwego organu.</w:t>
      </w:r>
    </w:p>
    <w:p w:rsidR="00F643A7" w:rsidRDefault="00F643A7"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75BE9" w:rsidRPr="00D75BE9" w:rsidRDefault="00D75BE9" w:rsidP="00D75BE9">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743B90" w:rsidRPr="00DA3073" w:rsidRDefault="00743B90" w:rsidP="006D658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F643A7" w:rsidRPr="002153BE" w:rsidRDefault="002153BE" w:rsidP="002153BE">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BE6E7E" w:rsidRPr="00DA3073" w:rsidRDefault="00BE6E7E" w:rsidP="00BE6E7E">
      <w:pPr>
        <w:widowControl w:val="0"/>
        <w:suppressAutoHyphens/>
        <w:autoSpaceDE w:val="0"/>
        <w:autoSpaceDN w:val="0"/>
        <w:adjustRightInd w:val="0"/>
        <w:spacing w:before="240" w:after="120" w:line="240" w:lineRule="auto"/>
        <w:ind w:left="1287" w:right="11"/>
        <w:contextualSpacing/>
        <w:jc w:val="both"/>
        <w:rPr>
          <w:rFonts w:eastAsia="Times New Roman" w:cs="Times New Roman"/>
          <w:sz w:val="22"/>
          <w:szCs w:val="22"/>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D75BE9" w:rsidRDefault="00211650" w:rsidP="00D75BE9">
      <w:pPr>
        <w:tabs>
          <w:tab w:val="num" w:pos="709"/>
        </w:tabs>
        <w:ind w:left="993" w:hanging="426"/>
        <w:jc w:val="both"/>
        <w:rPr>
          <w:rFonts w:cs="Tahoma"/>
          <w:sz w:val="22"/>
          <w:szCs w:val="22"/>
        </w:rPr>
      </w:pPr>
      <w:r>
        <w:rPr>
          <w:sz w:val="22"/>
          <w:szCs w:val="22"/>
        </w:rPr>
        <w:t>1)</w:t>
      </w:r>
      <w:r w:rsidRPr="004D479E">
        <w:rPr>
          <w:i/>
          <w:sz w:val="22"/>
          <w:szCs w:val="22"/>
        </w:rPr>
        <w:t xml:space="preserve"> </w:t>
      </w:r>
      <w:r w:rsidR="00BE6E7E">
        <w:rPr>
          <w:i/>
          <w:sz w:val="22"/>
          <w:szCs w:val="22"/>
        </w:rPr>
        <w:t xml:space="preserve">  </w:t>
      </w:r>
      <w:r w:rsidR="00D75BE9" w:rsidRPr="00A55E90">
        <w:rPr>
          <w:rFonts w:cs="Tahoma"/>
          <w:sz w:val="22"/>
          <w:szCs w:val="22"/>
        </w:rPr>
        <w:t>dokument</w:t>
      </w:r>
      <w:r w:rsidR="00D75BE9">
        <w:rPr>
          <w:rFonts w:cs="Tahoma"/>
          <w:sz w:val="22"/>
          <w:szCs w:val="22"/>
        </w:rPr>
        <w:t>y</w:t>
      </w:r>
      <w:r w:rsidR="00D75BE9" w:rsidRPr="00A55E90">
        <w:rPr>
          <w:rFonts w:cs="Tahoma"/>
          <w:b/>
          <w:sz w:val="22"/>
          <w:szCs w:val="22"/>
        </w:rPr>
        <w:t xml:space="preserve">  </w:t>
      </w:r>
      <w:r w:rsidR="00D75BE9">
        <w:rPr>
          <w:rFonts w:cs="Tahoma"/>
          <w:sz w:val="22"/>
          <w:szCs w:val="22"/>
        </w:rPr>
        <w:t>potwierdzające</w:t>
      </w:r>
      <w:r w:rsidR="00D75BE9" w:rsidRPr="00A55E90">
        <w:rPr>
          <w:rFonts w:cs="Tahoma"/>
          <w:sz w:val="22"/>
          <w:szCs w:val="22"/>
        </w:rPr>
        <w:t>,  że   wykonawca jest ubezpieczony o</w:t>
      </w:r>
      <w:r w:rsidR="00D75BE9">
        <w:rPr>
          <w:rFonts w:cs="Tahoma"/>
          <w:sz w:val="22"/>
          <w:szCs w:val="22"/>
        </w:rPr>
        <w:t> </w:t>
      </w:r>
      <w:r w:rsidR="00D75BE9" w:rsidRPr="00A55E90">
        <w:rPr>
          <w:rFonts w:cs="Tahoma"/>
          <w:sz w:val="22"/>
          <w:szCs w:val="22"/>
        </w:rPr>
        <w:t>odpowiedzialnośc</w:t>
      </w:r>
      <w:r w:rsidR="00D75BE9">
        <w:rPr>
          <w:rFonts w:cs="Tahoma"/>
          <w:sz w:val="22"/>
          <w:szCs w:val="22"/>
        </w:rPr>
        <w:t>i cywilnej z tytułu prowadzonej</w:t>
      </w:r>
      <w:r w:rsidR="00D75BE9" w:rsidRPr="00A55E90">
        <w:rPr>
          <w:rFonts w:cs="Tahoma"/>
          <w:sz w:val="22"/>
          <w:szCs w:val="22"/>
        </w:rPr>
        <w:t xml:space="preserve"> działalności związanej z</w:t>
      </w:r>
      <w:r w:rsidR="00D75BE9">
        <w:rPr>
          <w:rFonts w:cs="Tahoma"/>
          <w:sz w:val="22"/>
          <w:szCs w:val="22"/>
        </w:rPr>
        <w:t> przedmiotem zamówienia.</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B34FE8" w:rsidRDefault="00F643A7" w:rsidP="00740918">
      <w:pPr>
        <w:widowControl w:val="0"/>
        <w:numPr>
          <w:ilvl w:val="0"/>
          <w:numId w:val="16"/>
        </w:numPr>
        <w:tabs>
          <w:tab w:val="num" w:pos="567"/>
        </w:tabs>
        <w:suppressAutoHyphens/>
        <w:autoSpaceDE w:val="0"/>
        <w:autoSpaceDN w:val="0"/>
        <w:adjustRightInd w:val="0"/>
        <w:spacing w:line="240" w:lineRule="auto"/>
        <w:ind w:left="992" w:right="11" w:hanging="426"/>
        <w:contextualSpacing/>
        <w:jc w:val="both"/>
        <w:rPr>
          <w:sz w:val="22"/>
          <w:szCs w:val="22"/>
        </w:rPr>
      </w:pPr>
      <w:r w:rsidRPr="00833AB4">
        <w:rPr>
          <w:rFonts w:eastAsia="Times New Roman" w:cs="Times New Roman"/>
          <w:sz w:val="22"/>
          <w:szCs w:val="22"/>
          <w:lang w:eastAsia="ar-SA"/>
        </w:rPr>
        <w:t>Wyka</w:t>
      </w:r>
      <w:r w:rsidR="00EE141F" w:rsidRPr="00833AB4">
        <w:rPr>
          <w:rFonts w:eastAsia="Times New Roman" w:cs="Times New Roman"/>
          <w:sz w:val="22"/>
          <w:szCs w:val="22"/>
          <w:lang w:eastAsia="ar-SA"/>
        </w:rPr>
        <w:t>z</w:t>
      </w:r>
      <w:r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740918" w:rsidRDefault="00D75BE9" w:rsidP="00740918">
      <w:pPr>
        <w:ind w:left="993" w:hanging="426"/>
        <w:jc w:val="both"/>
        <w:rPr>
          <w:sz w:val="22"/>
          <w:szCs w:val="22"/>
        </w:rPr>
      </w:pPr>
      <w:r>
        <w:rPr>
          <w:sz w:val="22"/>
          <w:szCs w:val="22"/>
        </w:rPr>
        <w:t>2</w:t>
      </w:r>
      <w:r w:rsidR="00740918" w:rsidRPr="003007BC">
        <w:rPr>
          <w:sz w:val="22"/>
          <w:szCs w:val="22"/>
        </w:rPr>
        <w:t>)</w:t>
      </w:r>
      <w:r w:rsidR="00740918">
        <w:rPr>
          <w:sz w:val="22"/>
          <w:szCs w:val="22"/>
        </w:rPr>
        <w:t xml:space="preserve"> </w:t>
      </w:r>
      <w:r w:rsidR="00740918">
        <w:rPr>
          <w:sz w:val="22"/>
          <w:szCs w:val="22"/>
        </w:rPr>
        <w:tab/>
      </w:r>
      <w:r w:rsidR="00740918" w:rsidRPr="006F599E">
        <w:rPr>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r w:rsidR="00E5435E">
        <w:rPr>
          <w:rFonts w:eastAsia="Times New Roman" w:cs="Times New Roman"/>
          <w:sz w:val="22"/>
          <w:szCs w:val="22"/>
          <w:lang w:eastAsia="ar-SA"/>
        </w:rPr>
        <w:t xml:space="preserve"> na dokumencie</w:t>
      </w:r>
      <w:r w:rsidRPr="00DA3073">
        <w:rPr>
          <w:rFonts w:eastAsia="Times New Roman" w:cs="Times New Roman"/>
          <w:sz w:val="22"/>
          <w:szCs w:val="22"/>
          <w:lang w:eastAsia="ar-SA"/>
        </w:rPr>
        <w:t>.</w:t>
      </w:r>
    </w:p>
    <w:p w:rsidR="00F643A7" w:rsidRPr="00DA3073" w:rsidRDefault="00F643A7"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stosunku, do którego otwarto likwidację, w zatwierdzonym przez sąd układzie w postępowaniu restrukturyzacyjnym jest przewidziane zaspokojenie wierzycieli przez </w:t>
      </w:r>
      <w:r w:rsidRPr="00DA3073">
        <w:rPr>
          <w:rFonts w:eastAsia="Times New Roman" w:cs="Times New Roman"/>
          <w:sz w:val="22"/>
          <w:szCs w:val="22"/>
          <w:lang w:eastAsia="ar-SA"/>
        </w:rPr>
        <w:lastRenderedPageBreak/>
        <w:t>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740918">
        <w:rPr>
          <w:rFonts w:eastAsia="Times New Roman" w:cs="Times New Roman"/>
          <w:sz w:val="22"/>
          <w:szCs w:val="22"/>
          <w:lang w:eastAsia="ar-SA"/>
        </w:rPr>
        <w:t xml:space="preserve"> </w:t>
      </w:r>
      <w:r w:rsidR="00D75BE9">
        <w:rPr>
          <w:rFonts w:eastAsia="Times New Roman" w:cs="Times New Roman"/>
          <w:sz w:val="22"/>
          <w:szCs w:val="22"/>
          <w:lang w:eastAsia="ar-SA"/>
        </w:rPr>
        <w:t>nadanym numerem sprawy IZ.271.14</w:t>
      </w:r>
      <w:r w:rsidR="00992F95">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w:t>
      </w:r>
      <w:r w:rsidR="002D13AE">
        <w:rPr>
          <w:rFonts w:eastAsia="Times New Roman" w:cs="Times New Roman"/>
          <w:sz w:val="22"/>
          <w:szCs w:val="22"/>
          <w:lang w:eastAsia="ar-SA"/>
        </w:rPr>
        <w:t>orespondencji za pomocą</w:t>
      </w:r>
      <w:r w:rsidRPr="00402F55">
        <w:rPr>
          <w:rFonts w:eastAsia="Times New Roman" w:cs="Times New Roman"/>
          <w:sz w:val="22"/>
          <w:szCs w:val="22"/>
          <w:lang w:eastAsia="ar-SA"/>
        </w:rPr>
        <w:t xml:space="preserve"> telefaksu lub za pomocą poczty elektronicznej w sposób opisany w rozdziale IX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992F95" w:rsidRPr="00D42BE8" w:rsidRDefault="00992F95" w:rsidP="00096CF9">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0361C4" w:rsidRDefault="000361C4" w:rsidP="000361C4">
      <w:pPr>
        <w:spacing w:line="240" w:lineRule="auto"/>
        <w:jc w:val="center"/>
        <w:rPr>
          <w:b/>
          <w:sz w:val="28"/>
          <w:szCs w:val="28"/>
        </w:rPr>
      </w:pP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Pr="00D75BE9" w:rsidRDefault="00740918" w:rsidP="00D75BE9">
      <w:pPr>
        <w:ind w:left="567" w:hanging="567"/>
        <w:jc w:val="both"/>
        <w:rPr>
          <w:rFonts w:cs="Tahoma"/>
          <w:b/>
          <w:sz w:val="22"/>
          <w:szCs w:val="22"/>
        </w:rPr>
      </w:pPr>
      <w:r>
        <w:rPr>
          <w:rFonts w:cs="Tahoma"/>
          <w:sz w:val="22"/>
          <w:szCs w:val="22"/>
        </w:rPr>
        <w:t>10.1</w:t>
      </w:r>
      <w:r w:rsidR="00B34FE8">
        <w:rPr>
          <w:rFonts w:cs="Tahoma"/>
          <w:sz w:val="22"/>
          <w:szCs w:val="22"/>
        </w:rPr>
        <w:t xml:space="preserve">  Przystępując do niniejszego postępowania każdy Wykonawca zobowiązany jest  wnieść </w:t>
      </w:r>
      <w:r w:rsidR="00367CFF">
        <w:rPr>
          <w:rFonts w:cs="Tahoma"/>
          <w:b/>
          <w:sz w:val="22"/>
          <w:szCs w:val="22"/>
        </w:rPr>
        <w:t xml:space="preserve">wadium  </w:t>
      </w:r>
      <w:r w:rsidR="00D75BE9">
        <w:rPr>
          <w:rFonts w:cs="Tahoma"/>
          <w:b/>
          <w:sz w:val="22"/>
          <w:szCs w:val="22"/>
        </w:rPr>
        <w:t xml:space="preserve">przetargowe </w:t>
      </w:r>
      <w:r w:rsidR="00D75BE9">
        <w:rPr>
          <w:rFonts w:cs="Tahoma"/>
          <w:sz w:val="22"/>
          <w:szCs w:val="22"/>
        </w:rPr>
        <w:t>w kwocie</w:t>
      </w:r>
      <w:r>
        <w:rPr>
          <w:rFonts w:cs="Tahoma"/>
          <w:sz w:val="22"/>
          <w:szCs w:val="22"/>
        </w:rPr>
        <w:t xml:space="preserve"> 1 500 zł.</w:t>
      </w:r>
      <w:r w:rsidR="00B34FE8" w:rsidRPr="00C3136C">
        <w:rPr>
          <w:rFonts w:cs="Tahoma"/>
          <w:sz w:val="22"/>
          <w:szCs w:val="22"/>
        </w:rPr>
        <w:t xml:space="preserve"> </w:t>
      </w:r>
      <w:r w:rsidR="00D75BE9">
        <w:rPr>
          <w:rFonts w:cs="Tahoma"/>
          <w:sz w:val="22"/>
          <w:szCs w:val="22"/>
        </w:rPr>
        <w:t>(słownie: jeden tysiąc pięćset zł.)</w:t>
      </w:r>
    </w:p>
    <w:p w:rsidR="00B34FE8" w:rsidRPr="00740918" w:rsidRDefault="00740918" w:rsidP="00740918">
      <w:pPr>
        <w:ind w:left="567" w:hanging="570"/>
        <w:jc w:val="both"/>
        <w:rPr>
          <w:rFonts w:cs="Tahoma"/>
          <w:b/>
          <w:sz w:val="22"/>
          <w:szCs w:val="22"/>
        </w:rPr>
      </w:pPr>
      <w:r>
        <w:rPr>
          <w:rFonts w:cs="Tahoma"/>
          <w:sz w:val="22"/>
          <w:szCs w:val="22"/>
        </w:rPr>
        <w:t>10.2</w:t>
      </w:r>
      <w:r>
        <w:rPr>
          <w:rFonts w:cs="Tahoma"/>
          <w:sz w:val="22"/>
          <w:szCs w:val="22"/>
        </w:rPr>
        <w:tab/>
      </w:r>
      <w:r w:rsidR="00B34FE8">
        <w:rPr>
          <w:rFonts w:cs="Tahoma"/>
          <w:sz w:val="22"/>
          <w:szCs w:val="22"/>
        </w:rPr>
        <w:t xml:space="preserve">Wykonawca może wnieść wadium </w:t>
      </w:r>
      <w:r w:rsidR="00B34FE8">
        <w:rPr>
          <w:sz w:val="22"/>
          <w:szCs w:val="22"/>
        </w:rPr>
        <w:t xml:space="preserve"> w jednej lub kilku  formach w art</w:t>
      </w:r>
      <w:r>
        <w:rPr>
          <w:sz w:val="22"/>
          <w:szCs w:val="22"/>
        </w:rPr>
        <w:t xml:space="preserve">. 45 ust. 2 ustawy </w:t>
      </w:r>
      <w:proofErr w:type="spellStart"/>
      <w:r>
        <w:rPr>
          <w:sz w:val="22"/>
          <w:szCs w:val="22"/>
        </w:rPr>
        <w:t>Pzp</w:t>
      </w:r>
      <w:proofErr w:type="spellEnd"/>
      <w:r>
        <w:rPr>
          <w:sz w:val="22"/>
          <w:szCs w:val="22"/>
        </w:rPr>
        <w:t>, tj.</w:t>
      </w:r>
      <w:r>
        <w:rPr>
          <w:sz w:val="22"/>
          <w:szCs w:val="22"/>
        </w:rPr>
        <w:cr/>
      </w:r>
      <w:r w:rsidR="00B34FE8">
        <w:rPr>
          <w:sz w:val="22"/>
          <w:szCs w:val="22"/>
        </w:rPr>
        <w:t>1) w pieniądzu;</w:t>
      </w:r>
      <w:r w:rsidR="00B34FE8" w:rsidRPr="00500AB9">
        <w:rPr>
          <w:sz w:val="22"/>
          <w:szCs w:val="22"/>
        </w:rPr>
        <w:cr/>
        <w:t>2)</w:t>
      </w:r>
      <w:r w:rsidR="00B34FE8">
        <w:rPr>
          <w:sz w:val="22"/>
          <w:szCs w:val="22"/>
        </w:rPr>
        <w:t xml:space="preserve"> </w:t>
      </w:r>
      <w:r w:rsidR="00B34FE8" w:rsidRPr="00500AB9">
        <w:rPr>
          <w:sz w:val="22"/>
          <w:szCs w:val="22"/>
        </w:rPr>
        <w:t>w poręczeniach</w:t>
      </w:r>
      <w:r w:rsidR="00B34FE8">
        <w:rPr>
          <w:sz w:val="22"/>
          <w:szCs w:val="22"/>
        </w:rPr>
        <w:t xml:space="preserve"> bankowych lub poręczeniach spółdzielczej kasy </w:t>
      </w:r>
      <w:r>
        <w:rPr>
          <w:sz w:val="22"/>
          <w:szCs w:val="22"/>
        </w:rPr>
        <w:t xml:space="preserve"> oszczędnościowo – </w:t>
      </w:r>
      <w:r w:rsidR="00B34FE8">
        <w:rPr>
          <w:sz w:val="22"/>
          <w:szCs w:val="22"/>
        </w:rPr>
        <w:lastRenderedPageBreak/>
        <w:t>kredytowej</w:t>
      </w:r>
      <w:r w:rsidR="00B34FE8" w:rsidRPr="00500AB9">
        <w:rPr>
          <w:sz w:val="22"/>
          <w:szCs w:val="22"/>
        </w:rPr>
        <w:t>,</w:t>
      </w:r>
      <w:r w:rsidR="00B34FE8">
        <w:rPr>
          <w:sz w:val="22"/>
          <w:szCs w:val="22"/>
        </w:rPr>
        <w:t xml:space="preserve"> z tym że poręczenie kasy jest zawsze poręczeniem pieniężnym;</w:t>
      </w:r>
      <w:r w:rsidR="00B34FE8" w:rsidRPr="00500AB9">
        <w:rPr>
          <w:sz w:val="22"/>
          <w:szCs w:val="22"/>
        </w:rPr>
        <w:t xml:space="preserve"> </w:t>
      </w:r>
      <w:r w:rsidR="00B34FE8" w:rsidRPr="00500AB9">
        <w:rPr>
          <w:sz w:val="22"/>
          <w:szCs w:val="22"/>
        </w:rPr>
        <w:cr/>
      </w:r>
      <w:r>
        <w:rPr>
          <w:sz w:val="22"/>
          <w:szCs w:val="22"/>
        </w:rPr>
        <w:t xml:space="preserve">3) </w:t>
      </w:r>
      <w:r w:rsidR="00B34FE8" w:rsidRPr="00500AB9">
        <w:rPr>
          <w:sz w:val="22"/>
          <w:szCs w:val="22"/>
        </w:rPr>
        <w:t xml:space="preserve">w gwarancjach </w:t>
      </w:r>
      <w:r w:rsidR="00B34FE8">
        <w:rPr>
          <w:sz w:val="22"/>
          <w:szCs w:val="22"/>
        </w:rPr>
        <w:t>bankowych;</w:t>
      </w:r>
    </w:p>
    <w:p w:rsidR="00B34FE8" w:rsidRDefault="00B34FE8" w:rsidP="00B34FE8">
      <w:pPr>
        <w:jc w:val="both"/>
        <w:rPr>
          <w:sz w:val="22"/>
          <w:szCs w:val="22"/>
        </w:rPr>
      </w:pPr>
      <w:r>
        <w:rPr>
          <w:sz w:val="22"/>
          <w:szCs w:val="22"/>
        </w:rPr>
        <w:t xml:space="preserve">     </w:t>
      </w:r>
      <w:r w:rsidR="00740918">
        <w:rPr>
          <w:sz w:val="22"/>
          <w:szCs w:val="22"/>
        </w:rPr>
        <w:t xml:space="preserve">    </w:t>
      </w:r>
      <w:r>
        <w:rPr>
          <w:sz w:val="22"/>
          <w:szCs w:val="22"/>
        </w:rPr>
        <w:t>4) gwarancjach ubezpieczeniowych;</w:t>
      </w:r>
    </w:p>
    <w:p w:rsidR="00B34FE8" w:rsidRPr="00740918" w:rsidRDefault="00B34FE8" w:rsidP="00740918">
      <w:pPr>
        <w:ind w:left="709" w:hanging="705"/>
        <w:jc w:val="both"/>
        <w:rPr>
          <w:rFonts w:cs="Tahoma"/>
          <w:b/>
          <w:sz w:val="22"/>
          <w:szCs w:val="22"/>
        </w:rPr>
      </w:pPr>
      <w:r>
        <w:rPr>
          <w:sz w:val="22"/>
          <w:szCs w:val="22"/>
        </w:rPr>
        <w:t xml:space="preserve">     </w:t>
      </w:r>
      <w:r w:rsidR="00740918">
        <w:rPr>
          <w:sz w:val="22"/>
          <w:szCs w:val="22"/>
        </w:rPr>
        <w:t xml:space="preserve">    </w:t>
      </w:r>
      <w:r>
        <w:rPr>
          <w:sz w:val="22"/>
          <w:szCs w:val="22"/>
        </w:rPr>
        <w:t>5</w:t>
      </w:r>
      <w:r w:rsidRPr="00500AB9">
        <w:rPr>
          <w:sz w:val="22"/>
          <w:szCs w:val="22"/>
        </w:rPr>
        <w:t xml:space="preserve">) w poręczeniach udzielanych przez podmioty, o których mowa w art. 6b </w:t>
      </w:r>
      <w:r>
        <w:rPr>
          <w:sz w:val="22"/>
          <w:szCs w:val="22"/>
        </w:rPr>
        <w:t>ust.5 pkt. 2</w:t>
      </w:r>
      <w:r w:rsidR="00740918">
        <w:rPr>
          <w:sz w:val="22"/>
          <w:szCs w:val="22"/>
        </w:rPr>
        <w:t xml:space="preserve">  ustawy </w:t>
      </w:r>
      <w:r w:rsidRPr="00500AB9">
        <w:rPr>
          <w:sz w:val="22"/>
          <w:szCs w:val="22"/>
        </w:rPr>
        <w:t xml:space="preserve">z dnia 9 listopada 2000 r. o utworzeniu Polskiej Agencji Rozwoju Przedsiębiorczości (Dz. U. </w:t>
      </w:r>
      <w:r>
        <w:rPr>
          <w:sz w:val="22"/>
          <w:szCs w:val="22"/>
        </w:rPr>
        <w:t>Nr 42, poz. 275 oraz z 2007 r. z e zmianami</w:t>
      </w:r>
      <w:r w:rsidRPr="00500AB9">
        <w:rPr>
          <w:sz w:val="22"/>
          <w:szCs w:val="22"/>
        </w:rPr>
        <w:t>).</w:t>
      </w:r>
    </w:p>
    <w:p w:rsidR="00B34FE8" w:rsidRDefault="00740918" w:rsidP="00B34FE8">
      <w:pPr>
        <w:jc w:val="both"/>
        <w:rPr>
          <w:sz w:val="22"/>
          <w:szCs w:val="22"/>
        </w:rPr>
      </w:pPr>
      <w:r>
        <w:rPr>
          <w:sz w:val="22"/>
          <w:szCs w:val="22"/>
        </w:rPr>
        <w:t>10.3</w:t>
      </w:r>
      <w:r>
        <w:rPr>
          <w:sz w:val="22"/>
          <w:szCs w:val="22"/>
        </w:rPr>
        <w:tab/>
      </w:r>
      <w:r w:rsidR="00B34FE8">
        <w:rPr>
          <w:sz w:val="22"/>
          <w:szCs w:val="22"/>
        </w:rPr>
        <w:t xml:space="preserve"> Wykonawca zobowiązany jest wnieść wadium przed upływem terminu składania ofert.</w:t>
      </w:r>
    </w:p>
    <w:p w:rsidR="00B34FE8" w:rsidRDefault="00740918" w:rsidP="00B34FE8">
      <w:pPr>
        <w:jc w:val="both"/>
        <w:rPr>
          <w:sz w:val="22"/>
          <w:szCs w:val="22"/>
        </w:rPr>
      </w:pPr>
      <w:r>
        <w:rPr>
          <w:sz w:val="22"/>
          <w:szCs w:val="22"/>
        </w:rPr>
        <w:t>10.4</w:t>
      </w:r>
      <w:r w:rsidR="00B34FE8">
        <w:rPr>
          <w:sz w:val="22"/>
          <w:szCs w:val="22"/>
        </w:rPr>
        <w:t xml:space="preserve"> </w:t>
      </w:r>
      <w:r>
        <w:rPr>
          <w:sz w:val="22"/>
          <w:szCs w:val="22"/>
        </w:rPr>
        <w:tab/>
      </w:r>
      <w:r w:rsidR="00B34FE8">
        <w:rPr>
          <w:sz w:val="22"/>
          <w:szCs w:val="22"/>
        </w:rPr>
        <w:t xml:space="preserve">Wadium </w:t>
      </w:r>
      <w:r w:rsidR="00B34FE8" w:rsidRPr="00500AB9">
        <w:rPr>
          <w:sz w:val="22"/>
          <w:szCs w:val="22"/>
        </w:rPr>
        <w:t>w</w:t>
      </w:r>
      <w:r w:rsidR="00B34FE8">
        <w:rPr>
          <w:sz w:val="22"/>
          <w:szCs w:val="22"/>
        </w:rPr>
        <w:t xml:space="preserve"> pieniądzu należy wnieść  przelewem na konto</w:t>
      </w:r>
      <w:r w:rsidR="00B34FE8" w:rsidRPr="00500AB9">
        <w:rPr>
          <w:sz w:val="22"/>
          <w:szCs w:val="22"/>
        </w:rPr>
        <w:t xml:space="preserve"> Zamawiającego w BS Jarosław </w:t>
      </w:r>
      <w:r w:rsidR="00B34FE8">
        <w:rPr>
          <w:sz w:val="22"/>
          <w:szCs w:val="22"/>
        </w:rPr>
        <w:t xml:space="preserve">   </w:t>
      </w:r>
    </w:p>
    <w:p w:rsidR="00B34FE8" w:rsidRDefault="00B34FE8" w:rsidP="00B34FE8">
      <w:pPr>
        <w:jc w:val="both"/>
        <w:rPr>
          <w:sz w:val="22"/>
          <w:szCs w:val="22"/>
        </w:rPr>
      </w:pPr>
      <w:r>
        <w:rPr>
          <w:sz w:val="22"/>
          <w:szCs w:val="22"/>
        </w:rPr>
        <w:t xml:space="preserve">    </w:t>
      </w:r>
      <w:r w:rsidR="00740918">
        <w:rPr>
          <w:sz w:val="22"/>
          <w:szCs w:val="22"/>
        </w:rPr>
        <w:tab/>
      </w:r>
      <w:r w:rsidRPr="00500AB9">
        <w:rPr>
          <w:sz w:val="22"/>
          <w:szCs w:val="22"/>
        </w:rPr>
        <w:t xml:space="preserve">o/Wiązownica, numer konta </w:t>
      </w:r>
      <w:r w:rsidRPr="0001061C">
        <w:rPr>
          <w:b/>
          <w:sz w:val="22"/>
          <w:szCs w:val="22"/>
        </w:rPr>
        <w:t>56</w:t>
      </w:r>
      <w:r>
        <w:rPr>
          <w:b/>
          <w:sz w:val="22"/>
          <w:szCs w:val="22"/>
        </w:rPr>
        <w:t xml:space="preserve"> </w:t>
      </w:r>
      <w:r w:rsidRPr="0001061C">
        <w:rPr>
          <w:b/>
          <w:sz w:val="22"/>
          <w:szCs w:val="22"/>
        </w:rPr>
        <w:t>9096</w:t>
      </w:r>
      <w:r>
        <w:rPr>
          <w:b/>
          <w:sz w:val="22"/>
          <w:szCs w:val="22"/>
        </w:rPr>
        <w:t xml:space="preserve"> </w:t>
      </w:r>
      <w:r w:rsidRPr="0001061C">
        <w:rPr>
          <w:b/>
          <w:sz w:val="22"/>
          <w:szCs w:val="22"/>
        </w:rPr>
        <w:t>1014</w:t>
      </w:r>
      <w:r>
        <w:rPr>
          <w:b/>
          <w:sz w:val="22"/>
          <w:szCs w:val="22"/>
        </w:rPr>
        <w:t xml:space="preserve"> </w:t>
      </w:r>
      <w:r w:rsidRPr="0001061C">
        <w:rPr>
          <w:b/>
          <w:sz w:val="22"/>
          <w:szCs w:val="22"/>
        </w:rPr>
        <w:t>2002</w:t>
      </w:r>
      <w:r>
        <w:rPr>
          <w:b/>
          <w:sz w:val="22"/>
          <w:szCs w:val="22"/>
        </w:rPr>
        <w:t xml:space="preserve"> </w:t>
      </w:r>
      <w:r w:rsidRPr="0001061C">
        <w:rPr>
          <w:b/>
          <w:sz w:val="22"/>
          <w:szCs w:val="22"/>
        </w:rPr>
        <w:t>1400</w:t>
      </w:r>
      <w:r>
        <w:rPr>
          <w:b/>
          <w:sz w:val="22"/>
          <w:szCs w:val="22"/>
        </w:rPr>
        <w:t xml:space="preserve"> </w:t>
      </w:r>
      <w:r w:rsidRPr="0001061C">
        <w:rPr>
          <w:b/>
          <w:sz w:val="22"/>
          <w:szCs w:val="22"/>
        </w:rPr>
        <w:t>0202</w:t>
      </w:r>
      <w:r>
        <w:rPr>
          <w:b/>
          <w:sz w:val="22"/>
          <w:szCs w:val="22"/>
        </w:rPr>
        <w:t xml:space="preserve"> </w:t>
      </w:r>
      <w:r w:rsidRPr="0001061C">
        <w:rPr>
          <w:b/>
          <w:sz w:val="22"/>
          <w:szCs w:val="22"/>
        </w:rPr>
        <w:t>0001</w:t>
      </w:r>
      <w:r w:rsidRPr="00500AB9">
        <w:rPr>
          <w:sz w:val="22"/>
          <w:szCs w:val="22"/>
        </w:rPr>
        <w:t xml:space="preserve"> </w:t>
      </w:r>
      <w:r>
        <w:rPr>
          <w:sz w:val="22"/>
          <w:szCs w:val="22"/>
        </w:rPr>
        <w:t xml:space="preserve">   </w:t>
      </w:r>
    </w:p>
    <w:p w:rsidR="00B34FE8" w:rsidRDefault="00740918" w:rsidP="00740918">
      <w:pPr>
        <w:ind w:left="705" w:hanging="705"/>
        <w:jc w:val="both"/>
        <w:rPr>
          <w:sz w:val="22"/>
          <w:szCs w:val="22"/>
        </w:rPr>
      </w:pPr>
      <w:r>
        <w:rPr>
          <w:sz w:val="22"/>
          <w:szCs w:val="22"/>
        </w:rPr>
        <w:t>10.5</w:t>
      </w:r>
      <w:r w:rsidR="00B34FE8">
        <w:rPr>
          <w:sz w:val="22"/>
          <w:szCs w:val="22"/>
        </w:rPr>
        <w:t xml:space="preserve"> </w:t>
      </w:r>
      <w:r>
        <w:rPr>
          <w:sz w:val="22"/>
          <w:szCs w:val="22"/>
        </w:rPr>
        <w:tab/>
      </w:r>
      <w:r w:rsidR="00B34FE8">
        <w:rPr>
          <w:sz w:val="22"/>
          <w:szCs w:val="22"/>
        </w:rPr>
        <w:t>W przypadku wadium wnoszonego w pieniądzu, jako termin wni</w:t>
      </w:r>
      <w:r>
        <w:rPr>
          <w:sz w:val="22"/>
          <w:szCs w:val="22"/>
        </w:rPr>
        <w:t xml:space="preserve">esienia wadium przyjęty zostaje </w:t>
      </w:r>
      <w:r w:rsidR="00B34FE8">
        <w:rPr>
          <w:sz w:val="22"/>
          <w:szCs w:val="22"/>
        </w:rPr>
        <w:t xml:space="preserve">termin uznania kwoty na rachunku zamawiającego. </w:t>
      </w:r>
    </w:p>
    <w:p w:rsidR="00B34FE8" w:rsidRPr="002672B0" w:rsidRDefault="00740918" w:rsidP="00905318">
      <w:pPr>
        <w:jc w:val="both"/>
        <w:rPr>
          <w:sz w:val="22"/>
          <w:szCs w:val="22"/>
        </w:rPr>
      </w:pPr>
      <w:r>
        <w:rPr>
          <w:sz w:val="22"/>
          <w:szCs w:val="22"/>
        </w:rPr>
        <w:t>10.6</w:t>
      </w:r>
      <w:r w:rsidR="00B34FE8" w:rsidRPr="002672B0">
        <w:rPr>
          <w:sz w:val="22"/>
          <w:szCs w:val="22"/>
        </w:rPr>
        <w:t xml:space="preserve"> </w:t>
      </w:r>
      <w:r>
        <w:rPr>
          <w:sz w:val="22"/>
          <w:szCs w:val="22"/>
        </w:rPr>
        <w:tab/>
      </w:r>
      <w:r w:rsidR="00B34FE8" w:rsidRPr="002672B0">
        <w:rPr>
          <w:sz w:val="22"/>
          <w:szCs w:val="22"/>
        </w:rPr>
        <w:t xml:space="preserve">W przypadku wniesienia wadium  formie innej niż w pieniądzu – oryginał dokumentu   </w:t>
      </w:r>
    </w:p>
    <w:p w:rsidR="00B34FE8" w:rsidRPr="002672B0" w:rsidRDefault="00B34FE8" w:rsidP="00905318">
      <w:pPr>
        <w:jc w:val="both"/>
        <w:rPr>
          <w:sz w:val="22"/>
          <w:szCs w:val="22"/>
        </w:rPr>
      </w:pPr>
      <w:r w:rsidRPr="002672B0">
        <w:rPr>
          <w:sz w:val="22"/>
          <w:szCs w:val="22"/>
        </w:rPr>
        <w:t xml:space="preserve">    </w:t>
      </w:r>
      <w:r w:rsidR="00740918">
        <w:rPr>
          <w:sz w:val="22"/>
          <w:szCs w:val="22"/>
        </w:rPr>
        <w:tab/>
      </w:r>
      <w:r w:rsidRPr="002672B0">
        <w:rPr>
          <w:sz w:val="22"/>
          <w:szCs w:val="22"/>
        </w:rPr>
        <w:t xml:space="preserve">potwierdzającego wniesienie wadium należy złożyć przed upływem terminu składania </w:t>
      </w:r>
    </w:p>
    <w:p w:rsidR="00B34FE8" w:rsidRPr="002672B0" w:rsidRDefault="00B34FE8" w:rsidP="00905318">
      <w:pPr>
        <w:ind w:left="708"/>
        <w:jc w:val="both"/>
        <w:rPr>
          <w:sz w:val="22"/>
          <w:szCs w:val="22"/>
        </w:rPr>
      </w:pPr>
      <w:r w:rsidRPr="002672B0">
        <w:rPr>
          <w:sz w:val="22"/>
          <w:szCs w:val="22"/>
        </w:rPr>
        <w:t>ofert w  siedzibie Zamawiającego – Urząd Gminy Wiązown</w:t>
      </w:r>
      <w:r w:rsidR="00905318">
        <w:rPr>
          <w:sz w:val="22"/>
          <w:szCs w:val="22"/>
        </w:rPr>
        <w:t>ica, w kasie Urzędu pok. nr 1</w:t>
      </w:r>
      <w:r w:rsidRPr="002672B0">
        <w:rPr>
          <w:sz w:val="22"/>
          <w:szCs w:val="22"/>
        </w:rPr>
        <w:t xml:space="preserve"> p</w:t>
      </w:r>
      <w:r w:rsidR="00740918">
        <w:rPr>
          <w:sz w:val="22"/>
          <w:szCs w:val="22"/>
        </w:rPr>
        <w:t>arter</w:t>
      </w:r>
      <w:r w:rsidRPr="002672B0">
        <w:rPr>
          <w:sz w:val="22"/>
          <w:szCs w:val="22"/>
        </w:rPr>
        <w:t>. a  kserokopię dokumentu poświadczoną za zgodnoś</w:t>
      </w:r>
      <w:r w:rsidR="00905318">
        <w:rPr>
          <w:sz w:val="22"/>
          <w:szCs w:val="22"/>
        </w:rPr>
        <w:t xml:space="preserve">ć z oryginałem należy dołączyć </w:t>
      </w:r>
      <w:r w:rsidRPr="002672B0">
        <w:rPr>
          <w:sz w:val="22"/>
          <w:szCs w:val="22"/>
        </w:rPr>
        <w:t xml:space="preserve"> do oferty.</w:t>
      </w:r>
    </w:p>
    <w:p w:rsidR="00B34FE8" w:rsidRPr="002672B0" w:rsidRDefault="00740918" w:rsidP="00905318">
      <w:pPr>
        <w:autoSpaceDE w:val="0"/>
        <w:autoSpaceDN w:val="0"/>
        <w:adjustRightInd w:val="0"/>
        <w:ind w:left="705" w:hanging="705"/>
        <w:jc w:val="both"/>
        <w:rPr>
          <w:rFonts w:cs="ArialMT"/>
          <w:sz w:val="22"/>
          <w:szCs w:val="22"/>
        </w:rPr>
      </w:pPr>
      <w:r>
        <w:rPr>
          <w:rFonts w:cs="ArialMT"/>
          <w:sz w:val="22"/>
          <w:szCs w:val="22"/>
        </w:rPr>
        <w:t>10.7</w:t>
      </w:r>
      <w:r w:rsidR="00B34FE8" w:rsidRPr="002672B0">
        <w:rPr>
          <w:rFonts w:cs="ArialMT"/>
          <w:sz w:val="22"/>
          <w:szCs w:val="22"/>
        </w:rPr>
        <w:t xml:space="preserve"> </w:t>
      </w:r>
      <w:r w:rsidR="00905318">
        <w:rPr>
          <w:rFonts w:cs="ArialMT"/>
          <w:sz w:val="22"/>
          <w:szCs w:val="22"/>
        </w:rPr>
        <w:tab/>
      </w:r>
      <w:r w:rsidR="00B34FE8" w:rsidRPr="002672B0">
        <w:rPr>
          <w:rFonts w:cs="ArialMT"/>
          <w:sz w:val="22"/>
          <w:szCs w:val="22"/>
        </w:rPr>
        <w:t>W przypadku składania oferty wspólnej, w</w:t>
      </w:r>
      <w:r w:rsidR="00905318">
        <w:rPr>
          <w:rFonts w:cs="ArialMT"/>
          <w:sz w:val="22"/>
          <w:szCs w:val="22"/>
        </w:rPr>
        <w:t xml:space="preserve">adium wniesione przez jednego ze wspólników uważa </w:t>
      </w:r>
      <w:r w:rsidR="00B34FE8" w:rsidRPr="002672B0">
        <w:rPr>
          <w:rFonts w:cs="ArialMT"/>
          <w:sz w:val="22"/>
          <w:szCs w:val="22"/>
        </w:rPr>
        <w:t>się za wniesione prawidłowo.</w:t>
      </w:r>
    </w:p>
    <w:p w:rsidR="00B34FE8" w:rsidRPr="002672B0" w:rsidRDefault="00740918" w:rsidP="00905318">
      <w:pPr>
        <w:jc w:val="both"/>
        <w:rPr>
          <w:sz w:val="22"/>
          <w:szCs w:val="22"/>
        </w:rPr>
      </w:pPr>
      <w:r>
        <w:rPr>
          <w:sz w:val="22"/>
          <w:szCs w:val="22"/>
        </w:rPr>
        <w:t>10.8</w:t>
      </w:r>
      <w:r w:rsidR="00B34FE8" w:rsidRPr="002672B0">
        <w:rPr>
          <w:sz w:val="22"/>
          <w:szCs w:val="22"/>
        </w:rPr>
        <w:t xml:space="preserve"> </w:t>
      </w:r>
      <w:r w:rsidR="00905318">
        <w:rPr>
          <w:sz w:val="22"/>
          <w:szCs w:val="22"/>
        </w:rPr>
        <w:tab/>
      </w:r>
      <w:r w:rsidR="00B34FE8" w:rsidRPr="002672B0">
        <w:rPr>
          <w:sz w:val="22"/>
          <w:szCs w:val="22"/>
        </w:rPr>
        <w:t xml:space="preserve">Brak wniesienie wadium w terminie lub w sposób określony w SIWZ spowoduje </w:t>
      </w:r>
    </w:p>
    <w:p w:rsidR="00B34FE8" w:rsidRPr="002672B0"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wykluczenie  Wykonawcy na podstawie art. 24 ust. 2 pkt. 2</w:t>
      </w:r>
    </w:p>
    <w:p w:rsidR="00B34FE8" w:rsidRPr="002672B0" w:rsidRDefault="00740918" w:rsidP="00905318">
      <w:pPr>
        <w:jc w:val="both"/>
        <w:rPr>
          <w:sz w:val="22"/>
          <w:szCs w:val="22"/>
        </w:rPr>
      </w:pPr>
      <w:r>
        <w:rPr>
          <w:sz w:val="22"/>
          <w:szCs w:val="22"/>
        </w:rPr>
        <w:t>10.9</w:t>
      </w:r>
      <w:r w:rsidR="00B34FE8" w:rsidRPr="002672B0">
        <w:rPr>
          <w:sz w:val="22"/>
          <w:szCs w:val="22"/>
        </w:rPr>
        <w:t xml:space="preserve"> </w:t>
      </w:r>
      <w:r w:rsidR="00905318">
        <w:rPr>
          <w:sz w:val="22"/>
          <w:szCs w:val="22"/>
        </w:rPr>
        <w:tab/>
      </w:r>
      <w:r w:rsidR="00B34FE8" w:rsidRPr="002672B0">
        <w:rPr>
          <w:sz w:val="22"/>
          <w:szCs w:val="22"/>
        </w:rPr>
        <w:t xml:space="preserve">Zwrotu  i zatrzymania złożonego wadium przetargowego  zamawiający dokona zgodnie </w:t>
      </w:r>
    </w:p>
    <w:p w:rsidR="00B34FE8" w:rsidRPr="004D479E"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z przepisami art. 46 ust. 1-5  ustawy Prawo zamówień publicznych.</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2778EA">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w:t>
      </w:r>
      <w:r w:rsidRPr="00402F55">
        <w:rPr>
          <w:rFonts w:eastAsia="Times New Roman" w:cs="Times New Roman"/>
          <w:spacing w:val="1"/>
          <w:sz w:val="22"/>
          <w:szCs w:val="22"/>
          <w:lang w:eastAsia="ar-SA"/>
        </w:rPr>
        <w:lastRenderedPageBreak/>
        <w:t>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FD301C" w:rsidRDefault="00E479A0" w:rsidP="00905318">
            <w:pPr>
              <w:jc w:val="center"/>
              <w:rPr>
                <w:rFonts w:ascii="CG Omega" w:hAnsi="CG Omega"/>
                <w:bCs/>
                <w:smallCaps/>
                <w:sz w:val="22"/>
                <w:szCs w:val="22"/>
              </w:rPr>
            </w:pPr>
            <w:r w:rsidRPr="00FD301C">
              <w:rPr>
                <w:rFonts w:ascii="CG Omega" w:hAnsi="CG Omega"/>
                <w:sz w:val="22"/>
                <w:szCs w:val="22"/>
                <w:lang w:eastAsia="ar-SA"/>
              </w:rPr>
              <w:t xml:space="preserve"> „</w:t>
            </w:r>
            <w:r w:rsidR="00FD301C" w:rsidRPr="00FD301C">
              <w:rPr>
                <w:rFonts w:ascii="CG Omega" w:hAnsi="CG Omega"/>
                <w:smallCaps/>
                <w:sz w:val="22"/>
                <w:szCs w:val="22"/>
              </w:rPr>
              <w:t>Budowa chodnika w ciągu drogi gminnej w miejscowości Szówsko, ul. Kościelna</w:t>
            </w:r>
            <w:r w:rsidR="00FD301C" w:rsidRPr="00FD301C">
              <w:rPr>
                <w:rFonts w:ascii="CG Omega" w:hAnsi="CG Omega"/>
                <w:bCs/>
                <w:smallCaps/>
                <w:sz w:val="22"/>
                <w:szCs w:val="22"/>
              </w:rPr>
              <w:t xml:space="preserve"> </w:t>
            </w:r>
            <w:r w:rsidR="00905318" w:rsidRPr="00FD301C">
              <w:rPr>
                <w:rFonts w:ascii="CG Omega" w:hAnsi="CG Omega"/>
                <w:bCs/>
                <w:smallCaps/>
                <w:sz w:val="22"/>
                <w:szCs w:val="22"/>
              </w:rPr>
              <w:t>„</w:t>
            </w:r>
            <w:r w:rsidR="00407A3C" w:rsidRPr="00FD301C">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7E1004">
              <w:rPr>
                <w:rFonts w:ascii="CG Omega" w:hAnsi="CG Omega"/>
                <w:sz w:val="22"/>
                <w:szCs w:val="22"/>
                <w:lang w:eastAsia="ar-SA"/>
              </w:rPr>
              <w:t>IZ.271.14</w:t>
            </w:r>
            <w:r w:rsidR="00961B9B" w:rsidRPr="00E479A0">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7E1004">
              <w:rPr>
                <w:rFonts w:ascii="CG Omega" w:hAnsi="CG Omega"/>
                <w:bCs/>
                <w:sz w:val="22"/>
                <w:szCs w:val="22"/>
                <w:lang w:eastAsia="ar-SA"/>
              </w:rPr>
              <w:t>05.09</w:t>
            </w:r>
            <w:r w:rsidR="00961B9B" w:rsidRPr="00E479A0">
              <w:rPr>
                <w:rFonts w:ascii="CG Omega" w:hAnsi="CG Omega"/>
                <w:bCs/>
                <w:sz w:val="22"/>
                <w:szCs w:val="22"/>
                <w:lang w:eastAsia="ar-SA"/>
              </w:rPr>
              <w:t>.2017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F643A7"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dołączyć do oferty wykaz informacji stanowiących tajemnicę przedsiębiorstwa </w:t>
      </w:r>
      <w:r w:rsidRPr="00402F55">
        <w:rPr>
          <w:rFonts w:eastAsia="Times New Roman" w:cs="Times New Roman"/>
          <w:spacing w:val="4"/>
          <w:position w:val="-1"/>
          <w:sz w:val="22"/>
          <w:szCs w:val="22"/>
          <w:lang w:eastAsia="ar-SA"/>
        </w:rPr>
        <w:lastRenderedPageBreak/>
        <w:t>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643A7" w:rsidRPr="00D51ED6" w:rsidRDefault="00F643A7" w:rsidP="00FE076F">
      <w:pPr>
        <w:spacing w:line="240" w:lineRule="auto"/>
        <w:jc w:val="center"/>
        <w:rPr>
          <w:b/>
          <w:smallCaps/>
          <w:sz w:val="24"/>
          <w:szCs w:val="24"/>
        </w:rPr>
      </w:pPr>
      <w:r w:rsidRPr="00D51ED6">
        <w:rPr>
          <w:b/>
          <w:smallCaps/>
          <w:sz w:val="24"/>
          <w:szCs w:val="24"/>
        </w:rPr>
        <w:t>Rozdział XIII</w:t>
      </w:r>
      <w:bookmarkStart w:id="29" w:name="_Toc473569737"/>
      <w:bookmarkEnd w:id="27"/>
      <w:r w:rsidRPr="00D51ED6">
        <w:rPr>
          <w:b/>
          <w:smallCaps/>
          <w:sz w:val="24"/>
          <w:szCs w:val="24"/>
        </w:rPr>
        <w:br/>
        <w:t>Miejsce oraz termin składania i otwarcia ofert</w:t>
      </w:r>
      <w:bookmarkEnd w:id="28"/>
      <w:bookmarkEnd w:id="29"/>
    </w:p>
    <w:p w:rsidR="00FE076F" w:rsidRPr="00402F55" w:rsidRDefault="00FE076F" w:rsidP="00FE076F"/>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Oferty należy składać w siedzibie Zamawiającego w budynku Urząd Gminy Wiązownica, </w:t>
      </w:r>
      <w:r w:rsidRPr="00413D8F">
        <w:rPr>
          <w:rFonts w:eastAsia="Times New Roman" w:cs="Times New Roman"/>
          <w:sz w:val="22"/>
          <w:szCs w:val="22"/>
          <w:lang w:eastAsia="ar-SA"/>
        </w:rPr>
        <w:t xml:space="preserve">ul. Warszawska 15, 37-522 Wiązownica, </w:t>
      </w:r>
      <w:r w:rsidR="00413D8F">
        <w:rPr>
          <w:rFonts w:eastAsia="Times New Roman" w:cs="Times New Roman"/>
          <w:sz w:val="22"/>
          <w:szCs w:val="22"/>
          <w:lang w:eastAsia="ar-SA"/>
        </w:rPr>
        <w:t xml:space="preserve">Sekretariat </w:t>
      </w:r>
      <w:r w:rsidRPr="00413D8F">
        <w:rPr>
          <w:rFonts w:eastAsia="Times New Roman" w:cs="Times New Roman"/>
          <w:sz w:val="22"/>
          <w:szCs w:val="22"/>
          <w:lang w:eastAsia="ar-SA"/>
        </w:rPr>
        <w:t xml:space="preserve">pokój nr </w:t>
      </w:r>
      <w:r w:rsidR="00413D8F">
        <w:rPr>
          <w:rFonts w:eastAsia="Times New Roman" w:cs="Times New Roman"/>
          <w:sz w:val="22"/>
          <w:szCs w:val="22"/>
          <w:lang w:eastAsia="ar-SA"/>
        </w:rPr>
        <w:t>22 I p.</w:t>
      </w:r>
      <w:r w:rsidRPr="00413D8F">
        <w:rPr>
          <w:rFonts w:eastAsia="Times New Roman" w:cs="Times New Roman"/>
          <w:sz w:val="22"/>
          <w:szCs w:val="22"/>
          <w:lang w:eastAsia="ar-SA"/>
        </w:rPr>
        <w:t xml:space="preserve">, do dnia </w:t>
      </w:r>
      <w:r w:rsidR="00FD301C">
        <w:rPr>
          <w:rFonts w:eastAsia="Times New Roman" w:cs="Times New Roman"/>
          <w:sz w:val="22"/>
          <w:szCs w:val="22"/>
          <w:lang w:eastAsia="ar-SA"/>
        </w:rPr>
        <w:t>05.09</w:t>
      </w:r>
      <w:r w:rsidR="00413D8F">
        <w:rPr>
          <w:rFonts w:eastAsia="Times New Roman" w:cs="Times New Roman"/>
          <w:sz w:val="22"/>
          <w:szCs w:val="22"/>
          <w:lang w:eastAsia="ar-SA"/>
        </w:rPr>
        <w:t>.2017 do godz. 09:00</w:t>
      </w:r>
    </w:p>
    <w:p w:rsidR="00F643A7" w:rsidRPr="00413D8F"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13D8F">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FD301C">
        <w:rPr>
          <w:rFonts w:eastAsia="Times New Roman" w:cs="Times New Roman"/>
          <w:sz w:val="22"/>
          <w:szCs w:val="22"/>
          <w:lang w:eastAsia="ar-SA"/>
        </w:rPr>
        <w:t>05.09</w:t>
      </w:r>
      <w:r w:rsidR="00413D8F">
        <w:rPr>
          <w:rFonts w:eastAsia="Times New Roman" w:cs="Times New Roman"/>
          <w:sz w:val="22"/>
          <w:szCs w:val="22"/>
          <w:lang w:eastAsia="ar-SA"/>
        </w:rPr>
        <w:t>.2017 r.</w:t>
      </w:r>
      <w:r w:rsidRPr="00413D8F">
        <w:rPr>
          <w:rFonts w:eastAsia="Times New Roman" w:cs="Times New Roman"/>
          <w:sz w:val="22"/>
          <w:szCs w:val="22"/>
          <w:lang w:eastAsia="ar-SA"/>
        </w:rPr>
        <w:t xml:space="preserve"> o godz. </w:t>
      </w:r>
      <w:r w:rsidR="00413D8F">
        <w:rPr>
          <w:rFonts w:eastAsia="Times New Roman" w:cs="Times New Roman"/>
          <w:sz w:val="22"/>
          <w:szCs w:val="22"/>
          <w:lang w:eastAsia="ar-SA"/>
        </w:rPr>
        <w:t>09.30</w:t>
      </w:r>
      <w:r w:rsidRPr="00413D8F">
        <w:rPr>
          <w:rFonts w:eastAsia="Times New Roman" w:cs="Times New Roman"/>
          <w:sz w:val="22"/>
          <w:szCs w:val="22"/>
          <w:lang w:eastAsia="ar-SA"/>
        </w:rPr>
        <w:t xml:space="preserve">, w pokoju nr </w:t>
      </w:r>
      <w:r w:rsidR="00413D8F">
        <w:rPr>
          <w:rFonts w:eastAsia="Times New Roman" w:cs="Times New Roman"/>
          <w:sz w:val="22"/>
          <w:szCs w:val="22"/>
          <w:lang w:eastAsia="ar-SA"/>
        </w:rPr>
        <w:t>25 I p. sala narad.</w:t>
      </w:r>
    </w:p>
    <w:p w:rsidR="00F643A7" w:rsidRPr="00402F55"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w:t>
      </w:r>
      <w:r w:rsidRPr="00402F55">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0" w:name="_Toc473569738"/>
      <w:bookmarkStart w:id="3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2" w:name="_Toc473569739"/>
      <w:bookmarkEnd w:id="30"/>
      <w:r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9482B">
      <w:pPr>
        <w:pStyle w:val="Akapitzlist"/>
        <w:numPr>
          <w:ilvl w:val="1"/>
          <w:numId w:val="39"/>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 xml:space="preserve">lonych w </w:t>
      </w:r>
      <w:r w:rsidRPr="00E702DF">
        <w:rPr>
          <w:rFonts w:ascii="CG Omega" w:hAnsi="CG Omega"/>
          <w:b w:val="0"/>
          <w:sz w:val="22"/>
          <w:szCs w:val="22"/>
        </w:rPr>
        <w:lastRenderedPageBreak/>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9482B">
      <w:pPr>
        <w:pStyle w:val="Akapitzlist"/>
        <w:numPr>
          <w:ilvl w:val="1"/>
          <w:numId w:val="39"/>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9E40F3" w:rsidRPr="003B149B" w:rsidRDefault="009E40F3" w:rsidP="009E40F3">
      <w:pPr>
        <w:rPr>
          <w:sz w:val="22"/>
          <w:szCs w:val="22"/>
        </w:rPr>
      </w:pPr>
      <w:r w:rsidRPr="003B149B">
        <w:rPr>
          <w:sz w:val="22"/>
          <w:szCs w:val="22"/>
        </w:rPr>
        <w:t xml:space="preserve">    </w:t>
      </w:r>
      <w:r>
        <w:rPr>
          <w:sz w:val="22"/>
          <w:szCs w:val="22"/>
        </w:rPr>
        <w:t xml:space="preserve">   </w:t>
      </w:r>
      <w:r w:rsidR="00E702DF">
        <w:rPr>
          <w:sz w:val="22"/>
          <w:szCs w:val="22"/>
        </w:rPr>
        <w:t xml:space="preserve">  </w:t>
      </w:r>
      <w:r w:rsidRPr="003B149B">
        <w:rPr>
          <w:sz w:val="22"/>
          <w:szCs w:val="22"/>
        </w:rPr>
        <w:t>Kosztorys ofertowy będzie niezbędny do:</w:t>
      </w:r>
      <w:r w:rsidRPr="003B149B">
        <w:rPr>
          <w:sz w:val="22"/>
          <w:szCs w:val="22"/>
        </w:rPr>
        <w:br/>
        <w:t xml:space="preserve">    </w:t>
      </w:r>
      <w:r>
        <w:rPr>
          <w:sz w:val="22"/>
          <w:szCs w:val="22"/>
        </w:rPr>
        <w:t xml:space="preserve">   </w:t>
      </w:r>
      <w:r w:rsidR="00E702DF">
        <w:rPr>
          <w:sz w:val="22"/>
          <w:szCs w:val="22"/>
        </w:rPr>
        <w:t xml:space="preserve">  14.5.1 </w:t>
      </w:r>
      <w:r w:rsidR="00E702DF">
        <w:rPr>
          <w:sz w:val="22"/>
          <w:szCs w:val="22"/>
        </w:rPr>
        <w:tab/>
      </w:r>
      <w:r w:rsidRPr="003B149B">
        <w:rPr>
          <w:sz w:val="22"/>
          <w:szCs w:val="22"/>
        </w:rPr>
        <w:t xml:space="preserve">rozliczenia się z wykonawcą w sytuacji, jeżeli powstaną okoliczności wykonania  </w:t>
      </w:r>
    </w:p>
    <w:p w:rsidR="00E702DF" w:rsidRDefault="00E702DF" w:rsidP="00E57F6A">
      <w:pPr>
        <w:ind w:left="675"/>
        <w:jc w:val="both"/>
        <w:rPr>
          <w:sz w:val="22"/>
          <w:szCs w:val="22"/>
        </w:rPr>
      </w:pPr>
      <w:r>
        <w:rPr>
          <w:sz w:val="22"/>
          <w:szCs w:val="22"/>
        </w:rPr>
        <w:t xml:space="preserve">         </w:t>
      </w:r>
      <w:r>
        <w:rPr>
          <w:sz w:val="22"/>
          <w:szCs w:val="22"/>
        </w:rPr>
        <w:tab/>
      </w:r>
      <w:r w:rsidR="009E40F3" w:rsidRPr="003B149B">
        <w:rPr>
          <w:sz w:val="22"/>
          <w:szCs w:val="22"/>
        </w:rPr>
        <w:t xml:space="preserve">nieprzewidzianych robót zamiennych lub będzie konieczność zaniechania części </w:t>
      </w:r>
      <w:r>
        <w:rPr>
          <w:sz w:val="22"/>
          <w:szCs w:val="22"/>
        </w:rPr>
        <w:t xml:space="preserve"> </w:t>
      </w:r>
    </w:p>
    <w:p w:rsidR="00E702DF" w:rsidRDefault="00E702DF" w:rsidP="00E57F6A">
      <w:pPr>
        <w:ind w:left="675"/>
        <w:jc w:val="both"/>
        <w:rPr>
          <w:sz w:val="22"/>
          <w:szCs w:val="22"/>
        </w:rPr>
      </w:pPr>
      <w:r>
        <w:rPr>
          <w:sz w:val="22"/>
          <w:szCs w:val="22"/>
        </w:rPr>
        <w:t xml:space="preserve">         </w:t>
      </w:r>
      <w:r>
        <w:rPr>
          <w:sz w:val="22"/>
          <w:szCs w:val="22"/>
        </w:rPr>
        <w:tab/>
        <w:t>robót,</w:t>
      </w:r>
    </w:p>
    <w:p w:rsidR="00E702DF" w:rsidRDefault="00E702DF" w:rsidP="00E702DF">
      <w:pPr>
        <w:ind w:left="1407" w:hanging="840"/>
        <w:jc w:val="both"/>
        <w:rPr>
          <w:sz w:val="22"/>
          <w:szCs w:val="22"/>
        </w:rPr>
      </w:pPr>
      <w:r>
        <w:rPr>
          <w:sz w:val="22"/>
          <w:szCs w:val="22"/>
        </w:rPr>
        <w:t xml:space="preserve">14.5.2 </w:t>
      </w:r>
      <w:r>
        <w:rPr>
          <w:sz w:val="22"/>
          <w:szCs w:val="22"/>
        </w:rPr>
        <w:tab/>
      </w:r>
      <w:r>
        <w:rPr>
          <w:sz w:val="22"/>
          <w:szCs w:val="22"/>
        </w:rPr>
        <w:tab/>
      </w:r>
      <w:r w:rsidR="009E40F3" w:rsidRPr="003B149B">
        <w:rPr>
          <w:sz w:val="22"/>
          <w:szCs w:val="22"/>
        </w:rPr>
        <w:t>porównania cen zasadniczych elementów oferty, które maj</w:t>
      </w:r>
      <w:r w:rsidR="00E57F6A">
        <w:rPr>
          <w:sz w:val="22"/>
          <w:szCs w:val="22"/>
        </w:rPr>
        <w:t xml:space="preserve">ą wpływ na jakość i kompletność </w:t>
      </w:r>
      <w:r w:rsidR="009E40F3" w:rsidRPr="003B149B">
        <w:rPr>
          <w:sz w:val="22"/>
          <w:szCs w:val="22"/>
        </w:rPr>
        <w:t>wykon</w:t>
      </w:r>
      <w:r>
        <w:rPr>
          <w:sz w:val="22"/>
          <w:szCs w:val="22"/>
        </w:rPr>
        <w:t>ania przedmiotu zamówienia,</w:t>
      </w:r>
    </w:p>
    <w:p w:rsidR="00E57F6A" w:rsidRPr="00E57F6A" w:rsidRDefault="00E702DF" w:rsidP="00E702DF">
      <w:pPr>
        <w:ind w:left="1407" w:hanging="840"/>
        <w:jc w:val="both"/>
        <w:rPr>
          <w:sz w:val="22"/>
          <w:szCs w:val="22"/>
        </w:rPr>
      </w:pPr>
      <w:r>
        <w:rPr>
          <w:sz w:val="22"/>
          <w:szCs w:val="22"/>
        </w:rPr>
        <w:t>14.5.3</w:t>
      </w:r>
      <w:r>
        <w:rPr>
          <w:sz w:val="22"/>
          <w:szCs w:val="22"/>
        </w:rPr>
        <w:tab/>
      </w:r>
      <w:r w:rsidR="009E40F3" w:rsidRPr="003B149B">
        <w:rPr>
          <w:sz w:val="22"/>
          <w:szCs w:val="22"/>
        </w:rPr>
        <w:t>stwierdzenia, czy przedmiot zamówienia będzie wykonany z</w:t>
      </w:r>
      <w:r w:rsidR="00E57F6A">
        <w:rPr>
          <w:sz w:val="22"/>
          <w:szCs w:val="22"/>
        </w:rPr>
        <w:t xml:space="preserve"> użyciem materiałów i urządzeń </w:t>
      </w:r>
      <w:r w:rsidR="009E40F3" w:rsidRPr="003B149B">
        <w:rPr>
          <w:sz w:val="22"/>
          <w:szCs w:val="22"/>
        </w:rPr>
        <w:t>potwierdzających wymagania Zamawiającego co do sposobu wykonania.</w:t>
      </w:r>
    </w:p>
    <w:p w:rsidR="00E57F6A"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9482B">
      <w:pPr>
        <w:pStyle w:val="Akapitzlist"/>
        <w:numPr>
          <w:ilvl w:val="1"/>
          <w:numId w:val="39"/>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E57F6A">
      <w:pPr>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E702DF">
      <w:pPr>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E702DF">
      <w:pPr>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702DF">
      <w:pPr>
        <w:autoSpaceDE w:val="0"/>
        <w:autoSpaceDN w:val="0"/>
        <w:adjustRightInd w:val="0"/>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9482B">
      <w:pPr>
        <w:numPr>
          <w:ilvl w:val="0"/>
          <w:numId w:val="38"/>
        </w:numPr>
        <w:autoSpaceDE w:val="0"/>
        <w:autoSpaceDN w:val="0"/>
        <w:adjustRightInd w:val="0"/>
        <w:spacing w:line="240" w:lineRule="auto"/>
        <w:ind w:hanging="11"/>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702DF">
      <w:pPr>
        <w:autoSpaceDE w:val="0"/>
        <w:autoSpaceDN w:val="0"/>
        <w:adjustRightInd w:val="0"/>
        <w:ind w:left="708" w:hanging="708"/>
        <w:jc w:val="both"/>
        <w:rPr>
          <w:rFonts w:cs="Arial"/>
          <w:color w:val="000000"/>
          <w:sz w:val="22"/>
          <w:szCs w:val="22"/>
        </w:rPr>
      </w:pPr>
      <w:r>
        <w:rPr>
          <w:rFonts w:cs="Arial"/>
          <w:color w:val="000000"/>
          <w:sz w:val="22"/>
          <w:szCs w:val="22"/>
        </w:rPr>
        <w:t xml:space="preserve">14.14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lastRenderedPageBreak/>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5" w:name="_Toc473569741"/>
      <w:bookmarkEnd w:id="3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FE076F" w:rsidRPr="00402F55" w:rsidRDefault="00FE076F" w:rsidP="00FE076F"/>
    <w:p w:rsidR="00F643A7" w:rsidRPr="00402F55" w:rsidRDefault="00F643A7" w:rsidP="0019482B">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7D3599">
        <w:trPr>
          <w:trHeight w:val="1748"/>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2850" w:type="dxa"/>
          </w:tcPr>
          <w:p w:rsidR="00F643A7" w:rsidRPr="00402F55" w:rsidRDefault="007D3599" w:rsidP="007D3599">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p>
          <w:p w:rsidR="007D3599" w:rsidRPr="00402F55" w:rsidRDefault="00F643A7" w:rsidP="007D3599">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Pr="00402F55">
              <w:rPr>
                <w:rFonts w:ascii="CG Omega" w:hAnsi="CG Omega"/>
                <w:lang w:eastAsia="ar-SA"/>
              </w:rPr>
              <w:t>.</w:t>
            </w:r>
          </w:p>
        </w:tc>
        <w:tc>
          <w:tcPr>
            <w:tcW w:w="3544"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Kg (max. 40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19482B">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8" w:name="_Toc473569743"/>
      <w:bookmarkEnd w:id="36"/>
      <w:r w:rsidRPr="00D51ED6">
        <w:rPr>
          <w:b/>
          <w:smallCaps/>
          <w:sz w:val="24"/>
          <w:szCs w:val="24"/>
        </w:rPr>
        <w:br/>
        <w:t>Informacja o formalnościach jakie powinny zostać dopełnione po wyborze oferty w celu zawarcia umowy w sprawie zamówienia publicznego</w:t>
      </w:r>
      <w:bookmarkEnd w:id="37"/>
      <w:bookmarkEnd w:id="38"/>
    </w:p>
    <w:p w:rsidR="00FE076F" w:rsidRPr="00402F55" w:rsidRDefault="00FE076F" w:rsidP="00FE076F"/>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 xml:space="preserve">su </w:t>
      </w:r>
      <w:r w:rsidRPr="00402F55">
        <w:rPr>
          <w:rFonts w:eastAsia="Times New Roman" w:cs="Times New Roman"/>
          <w:sz w:val="22"/>
          <w:szCs w:val="22"/>
          <w:lang w:eastAsia="ar-SA"/>
        </w:rPr>
        <w:lastRenderedPageBreak/>
        <w:t>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1948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643A7" w:rsidRPr="00402F55" w:rsidRDefault="00F643A7" w:rsidP="0019482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Pr="00D51ED6">
        <w:rPr>
          <w:b/>
          <w:smallCaps/>
          <w:sz w:val="24"/>
          <w:szCs w:val="24"/>
        </w:rPr>
        <w:br/>
        <w:t>Zabezpieczenie należytego wykonania umowy</w:t>
      </w:r>
      <w:bookmarkEnd w:id="40"/>
      <w:bookmarkEnd w:id="41"/>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o/Wiązownica numer 56 9096 1014 2002 1400 0202 0001    z  podaniem  tytułu:  </w:t>
      </w:r>
      <w:r w:rsidR="008B7B01" w:rsidRPr="00FD301C">
        <w:rPr>
          <w:rFonts w:ascii="CG Omega" w:hAnsi="CG Omega"/>
          <w:sz w:val="22"/>
          <w:szCs w:val="22"/>
        </w:rPr>
        <w:t>„</w:t>
      </w:r>
      <w:r w:rsidR="00FD301C" w:rsidRPr="00FD301C">
        <w:rPr>
          <w:rFonts w:ascii="CG Omega" w:hAnsi="CG Omega"/>
          <w:sz w:val="22"/>
          <w:szCs w:val="22"/>
        </w:rPr>
        <w:t>Budowa chodnika w ciągu drogi gminnej w miejscowości Szówsko, ul. Kościelna</w:t>
      </w:r>
      <w:r w:rsidR="008B7B01" w:rsidRPr="00FD301C">
        <w:rPr>
          <w:rFonts w:ascii="CG Omega" w:hAnsi="CG Omega"/>
          <w:sz w:val="22"/>
          <w:szCs w:val="22"/>
        </w:rPr>
        <w:t>”</w:t>
      </w:r>
      <w:r w:rsidR="008B7B01">
        <w:rPr>
          <w:rFonts w:ascii="CG Omega" w:hAnsi="CG Omega"/>
          <w:b w:val="0"/>
          <w:spacing w:val="-1"/>
          <w:sz w:val="22"/>
          <w:szCs w:val="22"/>
        </w:rPr>
        <w:t xml:space="preserve"> </w:t>
      </w:r>
      <w:r w:rsidR="002A359D">
        <w:rPr>
          <w:rFonts w:ascii="CG Omega" w:hAnsi="CG Omega"/>
          <w:b w:val="0"/>
          <w:spacing w:val="-1"/>
          <w:sz w:val="22"/>
          <w:szCs w:val="22"/>
        </w:rPr>
        <w:t>-</w:t>
      </w:r>
      <w:r w:rsidRPr="002A359D">
        <w:rPr>
          <w:rFonts w:ascii="CG Omega" w:hAnsi="CG Omega"/>
          <w:b w:val="0"/>
          <w:spacing w:val="-1"/>
          <w:sz w:val="22"/>
          <w:szCs w:val="22"/>
        </w:rPr>
        <w:t xml:space="preserve"> zabezpieczenie należytego wyk</w:t>
      </w:r>
      <w:r w:rsidR="008B7B01">
        <w:rPr>
          <w:rFonts w:ascii="CG Omega" w:hAnsi="CG Omega"/>
          <w:b w:val="0"/>
          <w:spacing w:val="-1"/>
          <w:sz w:val="22"/>
          <w:szCs w:val="22"/>
        </w:rPr>
        <w:t>o</w:t>
      </w:r>
      <w:r w:rsidR="00FD301C">
        <w:rPr>
          <w:rFonts w:ascii="CG Omega" w:hAnsi="CG Omega"/>
          <w:b w:val="0"/>
          <w:spacing w:val="-1"/>
          <w:sz w:val="22"/>
          <w:szCs w:val="22"/>
        </w:rPr>
        <w:t>nania umowy, nr sprawy IZ.271.14</w:t>
      </w:r>
      <w:r w:rsidRPr="002A359D">
        <w:rPr>
          <w:rFonts w:ascii="CG Omega" w:hAnsi="CG Omega"/>
          <w:b w:val="0"/>
          <w:spacing w:val="-1"/>
          <w:sz w:val="22"/>
          <w:szCs w:val="22"/>
        </w:rPr>
        <w:t>.2017</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wniesienia wadium w pieniądzu, za zgodą Wykonawcy, kwota wadium może zostać zaliczona na poczet zabezpieczenia.</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Kwotę stanowiącą 30 % wysokości zabezpieczenia Zamawiający pozostawi na zabezpieczenie roszczeń z tytułu rękojmi za wady.</w:t>
      </w:r>
    </w:p>
    <w:p w:rsidR="002A359D"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Pr="002A359D" w:rsidRDefault="00CB1ADD" w:rsidP="0019482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XVIII</w:t>
      </w:r>
      <w:bookmarkStart w:id="44" w:name="_Toc473569747"/>
      <w:bookmarkEnd w:id="42"/>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402F55">
      <w:pPr>
        <w:widowControl w:val="0"/>
        <w:autoSpaceDE w:val="0"/>
        <w:autoSpaceDN w:val="0"/>
        <w:adjustRightInd w:val="0"/>
        <w:spacing w:before="240" w:line="240" w:lineRule="auto"/>
        <w:contextualSpacing/>
        <w:jc w:val="both"/>
        <w:rPr>
          <w:rFonts w:eastAsia="Times New Roman" w:cs="Times New Roman"/>
          <w:b/>
          <w:sz w:val="22"/>
          <w:szCs w:val="22"/>
          <w:lang w:eastAsia="ar-SA"/>
        </w:rPr>
      </w:pP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lastRenderedPageBreak/>
        <w:t>Rozdział X</w:t>
      </w:r>
      <w:r w:rsidR="00E465B6">
        <w:rPr>
          <w:b/>
          <w:smallCaps/>
          <w:sz w:val="24"/>
          <w:szCs w:val="24"/>
        </w:rPr>
        <w:t>I</w:t>
      </w:r>
      <w:r w:rsidRPr="00D51ED6">
        <w:rPr>
          <w:b/>
          <w:smallCaps/>
          <w:sz w:val="24"/>
          <w:szCs w:val="24"/>
        </w:rPr>
        <w:t>X</w:t>
      </w:r>
      <w:bookmarkStart w:id="47" w:name="_Toc473569759"/>
      <w:bookmarkEnd w:id="45"/>
      <w:r w:rsidRPr="00D51ED6">
        <w:rPr>
          <w:b/>
          <w:smallCaps/>
          <w:sz w:val="24"/>
          <w:szCs w:val="24"/>
        </w:rPr>
        <w:br/>
        <w:t>Środki ochrony prawnej</w:t>
      </w:r>
      <w:bookmarkEnd w:id="46"/>
      <w:bookmarkEnd w:id="47"/>
    </w:p>
    <w:p w:rsidR="00FE076F" w:rsidRPr="002A359D" w:rsidRDefault="00F643A7" w:rsidP="002A359D">
      <w:pPr>
        <w:spacing w:before="240" w:after="120" w:line="240" w:lineRule="auto"/>
        <w:jc w:val="both"/>
        <w:textAlignment w:val="top"/>
        <w:rPr>
          <w:rFonts w:eastAsia="Times New Roman" w:cs="Times New Roman"/>
          <w:b/>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8" w:name="_Toc473569760"/>
      <w:bookmarkStart w:id="49"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0" w:name="_Toc473569761"/>
      <w:bookmarkEnd w:id="48"/>
      <w:r w:rsidRPr="00D51ED6">
        <w:rPr>
          <w:b/>
          <w:smallCaps/>
          <w:sz w:val="24"/>
          <w:szCs w:val="24"/>
        </w:rPr>
        <w:br/>
      </w:r>
      <w:bookmarkEnd w:id="50"/>
      <w:r w:rsidRPr="00D51ED6">
        <w:rPr>
          <w:b/>
          <w:smallCaps/>
          <w:sz w:val="24"/>
          <w:szCs w:val="24"/>
        </w:rPr>
        <w:t>Informacja o podwykonawcach</w:t>
      </w:r>
      <w:bookmarkEnd w:id="49"/>
    </w:p>
    <w:p w:rsidR="00FE076F" w:rsidRPr="00FE076F" w:rsidRDefault="00FE076F" w:rsidP="00FE076F">
      <w:pPr>
        <w:spacing w:line="240" w:lineRule="auto"/>
        <w:jc w:val="center"/>
        <w:rPr>
          <w:b/>
          <w:sz w:val="28"/>
          <w:szCs w:val="28"/>
        </w:rPr>
      </w:pP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19482B">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19482B">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39336D" w:rsidRPr="0018272E">
        <w:rPr>
          <w:rFonts w:eastAsia="SimSun"/>
          <w:kern w:val="3"/>
          <w:sz w:val="22"/>
          <w:szCs w:val="22"/>
          <w:lang w:bidi="en-US"/>
        </w:rPr>
        <w:t xml:space="preserve">pomiędzy zamawiającym a </w:t>
      </w:r>
    </w:p>
    <w:p w:rsidR="0039336D" w:rsidRPr="0018272E"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Podwykonawca lub dalszy   Podwykonawca przedkłada Zamawiającemu poświadczoną za zgodność z oryginałem kopię zawartej umowy w terminie do 7 dni od dnia jej zawarcia.</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lastRenderedPageBreak/>
        <w:t>Zamawiający dokonuje bezpośredniej zapłaty wymagalnego wynagrodzenia przysługującego podwykonawcy lub 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Pr="00D82CF3">
        <w:rPr>
          <w:rFonts w:ascii="CG Omega" w:eastAsia="SimSun" w:hAnsi="CG Omega" w:cs="F"/>
          <w:b w:val="0"/>
          <w:kern w:val="3"/>
          <w:sz w:val="22"/>
          <w:szCs w:val="22"/>
          <w:lang w:bidi="en-US"/>
        </w:rPr>
        <w:t>.</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Bezpośrednia zapłata obejmuje wyłącznie należne wynagrodzenie, bez odsetek, należnych podwykonawcy lub dalszemu podwykonawcy.</w:t>
      </w:r>
    </w:p>
    <w:p w:rsidR="00D82CF3"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19482B">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3" w:name="_Toc473569763"/>
      <w:bookmarkEnd w:id="51"/>
      <w:r w:rsidR="00F643A7" w:rsidRPr="00D51ED6">
        <w:rPr>
          <w:b/>
          <w:smallCaps/>
          <w:sz w:val="24"/>
          <w:szCs w:val="24"/>
        </w:rPr>
        <w:br/>
      </w:r>
      <w:bookmarkEnd w:id="53"/>
      <w:r w:rsidR="00F643A7" w:rsidRPr="00D51ED6">
        <w:rPr>
          <w:b/>
          <w:smallCaps/>
          <w:sz w:val="24"/>
          <w:szCs w:val="24"/>
        </w:rPr>
        <w:t>Postanowienia końcowe</w:t>
      </w:r>
      <w:bookmarkEnd w:id="5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8B7B01" w:rsidRDefault="008B7B01" w:rsidP="008B7B01">
      <w:pPr>
        <w:jc w:val="both"/>
        <w:rPr>
          <w:rFonts w:cs="Tahoma"/>
          <w:sz w:val="22"/>
          <w:szCs w:val="22"/>
        </w:rPr>
      </w:pPr>
      <w:r>
        <w:rPr>
          <w:rFonts w:cs="Tahoma"/>
          <w:sz w:val="22"/>
          <w:szCs w:val="22"/>
        </w:rPr>
        <w:t xml:space="preserve">1.   Formularz ofertowy, </w:t>
      </w:r>
    </w:p>
    <w:p w:rsidR="008B7B01" w:rsidRDefault="008B7B01" w:rsidP="008B7B01">
      <w:pPr>
        <w:jc w:val="both"/>
        <w:rPr>
          <w:rFonts w:cs="Tahoma"/>
          <w:sz w:val="22"/>
          <w:szCs w:val="22"/>
        </w:rPr>
      </w:pPr>
      <w:r>
        <w:rPr>
          <w:rFonts w:cs="Tahoma"/>
          <w:sz w:val="22"/>
          <w:szCs w:val="22"/>
        </w:rPr>
        <w:t xml:space="preserve">2.  </w:t>
      </w:r>
      <w:r w:rsidR="00FD301C">
        <w:rPr>
          <w:rFonts w:cs="Tahoma"/>
          <w:sz w:val="22"/>
          <w:szCs w:val="22"/>
        </w:rPr>
        <w:t xml:space="preserve"> Przedmiar</w:t>
      </w:r>
      <w:r>
        <w:rPr>
          <w:rFonts w:cs="Tahoma"/>
          <w:sz w:val="22"/>
          <w:szCs w:val="22"/>
        </w:rPr>
        <w:t>,</w:t>
      </w:r>
    </w:p>
    <w:p w:rsidR="008B7B01" w:rsidRPr="00500AB9" w:rsidRDefault="008B7B01" w:rsidP="008B7B01">
      <w:pPr>
        <w:jc w:val="both"/>
        <w:rPr>
          <w:rFonts w:cs="Tahoma"/>
          <w:sz w:val="22"/>
          <w:szCs w:val="22"/>
        </w:rPr>
      </w:pPr>
      <w:r>
        <w:rPr>
          <w:rFonts w:cs="Tahoma"/>
          <w:sz w:val="22"/>
          <w:szCs w:val="22"/>
        </w:rPr>
        <w:t>3.   Projekt umowy,</w:t>
      </w:r>
    </w:p>
    <w:p w:rsidR="008B7B01" w:rsidRDefault="008B7B01" w:rsidP="008B7B01">
      <w:pPr>
        <w:jc w:val="both"/>
        <w:rPr>
          <w:rFonts w:cs="Tahoma"/>
          <w:sz w:val="22"/>
          <w:szCs w:val="22"/>
        </w:rPr>
      </w:pPr>
      <w:r>
        <w:rPr>
          <w:rFonts w:cs="Tahoma"/>
          <w:sz w:val="22"/>
          <w:szCs w:val="22"/>
        </w:rPr>
        <w:t xml:space="preserve">4.   </w:t>
      </w:r>
      <w:r w:rsidRPr="00500AB9">
        <w:rPr>
          <w:rFonts w:cs="Tahoma"/>
          <w:sz w:val="22"/>
          <w:szCs w:val="22"/>
        </w:rPr>
        <w:t xml:space="preserve">Oświadczenie </w:t>
      </w:r>
      <w:r>
        <w:rPr>
          <w:rFonts w:cs="Tahoma"/>
          <w:sz w:val="22"/>
          <w:szCs w:val="22"/>
        </w:rPr>
        <w:t>spełnianiu warunków udziału w postępowaniu,</w:t>
      </w:r>
    </w:p>
    <w:p w:rsidR="008B7B01" w:rsidRDefault="008B7B01" w:rsidP="008B7B01">
      <w:pPr>
        <w:jc w:val="both"/>
        <w:rPr>
          <w:rFonts w:cs="Tahoma"/>
          <w:sz w:val="22"/>
          <w:szCs w:val="22"/>
        </w:rPr>
      </w:pPr>
      <w:r>
        <w:rPr>
          <w:rFonts w:cs="Tahoma"/>
          <w:sz w:val="22"/>
          <w:szCs w:val="22"/>
        </w:rPr>
        <w:t xml:space="preserve">5.   Oświadczenie </w:t>
      </w:r>
      <w:r w:rsidRPr="00500AB9">
        <w:rPr>
          <w:rFonts w:cs="Tahoma"/>
          <w:sz w:val="22"/>
          <w:szCs w:val="22"/>
        </w:rPr>
        <w:t xml:space="preserve">o </w:t>
      </w:r>
      <w:r>
        <w:rPr>
          <w:rFonts w:cs="Tahoma"/>
          <w:sz w:val="22"/>
          <w:szCs w:val="22"/>
        </w:rPr>
        <w:t>braku podstaw wykluczenia z postępowania,</w:t>
      </w:r>
    </w:p>
    <w:p w:rsidR="008B7B01" w:rsidRDefault="008B7B01" w:rsidP="008B7B01">
      <w:pPr>
        <w:autoSpaceDE w:val="0"/>
        <w:autoSpaceDN w:val="0"/>
        <w:adjustRightInd w:val="0"/>
        <w:rPr>
          <w:color w:val="000000"/>
          <w:sz w:val="22"/>
          <w:szCs w:val="22"/>
        </w:rPr>
      </w:pPr>
      <w:r w:rsidRPr="0060020E">
        <w:rPr>
          <w:color w:val="000000"/>
          <w:sz w:val="22"/>
          <w:szCs w:val="22"/>
        </w:rPr>
        <w:t xml:space="preserve">6. </w:t>
      </w:r>
      <w:r>
        <w:rPr>
          <w:color w:val="000000"/>
          <w:sz w:val="22"/>
          <w:szCs w:val="22"/>
        </w:rPr>
        <w:t xml:space="preserve">  O</w:t>
      </w:r>
      <w:r w:rsidRPr="0060020E">
        <w:rPr>
          <w:color w:val="000000"/>
          <w:sz w:val="22"/>
          <w:szCs w:val="22"/>
        </w:rPr>
        <w:t>świadczenia o przy</w:t>
      </w:r>
      <w:r>
        <w:rPr>
          <w:color w:val="000000"/>
          <w:sz w:val="22"/>
          <w:szCs w:val="22"/>
        </w:rPr>
        <w:t>należności do grupy kapitałowej,</w:t>
      </w:r>
    </w:p>
    <w:p w:rsidR="008B7B01" w:rsidRDefault="008B7B01" w:rsidP="008B7B01">
      <w:pPr>
        <w:tabs>
          <w:tab w:val="left" w:pos="426"/>
        </w:tabs>
        <w:suppressAutoHyphens/>
        <w:jc w:val="both"/>
        <w:rPr>
          <w:sz w:val="22"/>
          <w:szCs w:val="22"/>
        </w:rPr>
      </w:pPr>
      <w:r>
        <w:rPr>
          <w:color w:val="000000"/>
          <w:sz w:val="22"/>
          <w:szCs w:val="22"/>
        </w:rPr>
        <w:t>7</w:t>
      </w:r>
      <w:r w:rsidRPr="009D0C46">
        <w:rPr>
          <w:color w:val="000000"/>
          <w:sz w:val="22"/>
          <w:szCs w:val="22"/>
        </w:rPr>
        <w:t>.</w:t>
      </w:r>
      <w:r>
        <w:rPr>
          <w:color w:val="000000"/>
          <w:sz w:val="22"/>
          <w:szCs w:val="22"/>
        </w:rPr>
        <w:t xml:space="preserve">  </w:t>
      </w:r>
      <w:r w:rsidRPr="009D0C46">
        <w:rPr>
          <w:color w:val="000000"/>
          <w:sz w:val="22"/>
          <w:szCs w:val="22"/>
        </w:rPr>
        <w:t xml:space="preserve"> </w:t>
      </w:r>
      <w:r w:rsidRPr="009D0C46">
        <w:rPr>
          <w:sz w:val="22"/>
          <w:szCs w:val="22"/>
        </w:rPr>
        <w:t xml:space="preserve">Zobowiązanie do oddania do dyspozycji niezbędnych zasobów na okres korzystania z nich </w:t>
      </w:r>
      <w:r>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Pr="009D0C46">
        <w:rPr>
          <w:sz w:val="22"/>
          <w:szCs w:val="22"/>
        </w:rPr>
        <w:t>przy wykonywaniu zamówienia;</w:t>
      </w:r>
    </w:p>
    <w:p w:rsidR="008B7B01" w:rsidRDefault="008B7B01" w:rsidP="008B7B01">
      <w:pPr>
        <w:jc w:val="both"/>
        <w:rPr>
          <w:rFonts w:cs="Tahoma"/>
          <w:sz w:val="22"/>
          <w:szCs w:val="22"/>
        </w:rPr>
      </w:pPr>
      <w:r>
        <w:rPr>
          <w:sz w:val="22"/>
          <w:szCs w:val="22"/>
        </w:rPr>
        <w:t>8.   Wykaz osób</w:t>
      </w:r>
      <w:r>
        <w:rPr>
          <w:rFonts w:cs="Tahoma"/>
          <w:sz w:val="22"/>
          <w:szCs w:val="22"/>
        </w:rPr>
        <w:t>,</w:t>
      </w:r>
    </w:p>
    <w:p w:rsidR="008B7B01" w:rsidRPr="00E83321" w:rsidRDefault="008B7B01" w:rsidP="008B7B01">
      <w:pPr>
        <w:jc w:val="both"/>
        <w:rPr>
          <w:rFonts w:cs="Tahoma"/>
          <w:sz w:val="22"/>
          <w:szCs w:val="22"/>
        </w:rPr>
      </w:pPr>
      <w:r>
        <w:rPr>
          <w:rFonts w:cs="Tahoma"/>
          <w:sz w:val="22"/>
          <w:szCs w:val="22"/>
        </w:rPr>
        <w:t>9.   Wykaz robót,</w:t>
      </w:r>
    </w:p>
    <w:p w:rsidR="008B7B01" w:rsidRPr="004D1240" w:rsidRDefault="00FD301C" w:rsidP="008B7B01">
      <w:pPr>
        <w:ind w:left="-142"/>
        <w:jc w:val="both"/>
        <w:rPr>
          <w:sz w:val="22"/>
          <w:szCs w:val="22"/>
        </w:rPr>
      </w:pPr>
      <w:r>
        <w:rPr>
          <w:rFonts w:cs="Tahoma"/>
          <w:sz w:val="22"/>
          <w:szCs w:val="22"/>
        </w:rPr>
        <w:t>10</w:t>
      </w:r>
      <w:r w:rsidR="008B7B01">
        <w:rPr>
          <w:rFonts w:cs="Tahoma"/>
          <w:sz w:val="22"/>
          <w:szCs w:val="22"/>
        </w:rPr>
        <w:t>.  Projekt budowlany</w:t>
      </w:r>
    </w:p>
    <w:p w:rsidR="0036521E" w:rsidRPr="00402F55" w:rsidRDefault="00583AA6" w:rsidP="00402F55">
      <w:pPr>
        <w:spacing w:line="240" w:lineRule="auto"/>
      </w:pPr>
      <w:r>
        <w:br/>
      </w:r>
    </w:p>
    <w:sectPr w:rsidR="0036521E" w:rsidRPr="00402F55" w:rsidSect="001757F8">
      <w:headerReference w:type="default" r:id="rId10"/>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14" w:rsidRDefault="004B3D14">
      <w:pPr>
        <w:spacing w:line="240" w:lineRule="auto"/>
      </w:pPr>
      <w:r>
        <w:separator/>
      </w:r>
    </w:p>
  </w:endnote>
  <w:endnote w:type="continuationSeparator" w:id="0">
    <w:p w:rsidR="004B3D14" w:rsidRDefault="004B3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14" w:rsidRDefault="004B3D14">
      <w:pPr>
        <w:spacing w:line="240" w:lineRule="auto"/>
      </w:pPr>
      <w:r>
        <w:separator/>
      </w:r>
    </w:p>
  </w:footnote>
  <w:footnote w:type="continuationSeparator" w:id="0">
    <w:p w:rsidR="004B3D14" w:rsidRDefault="004B3D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18" w:rsidRDefault="003C121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C1218" w:rsidRPr="001757F8" w:rsidRDefault="003C121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D4806"/>
    <w:multiLevelType w:val="hybridMultilevel"/>
    <w:tmpl w:val="A16C18DC"/>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5"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0E3405DE"/>
    <w:multiLevelType w:val="multilevel"/>
    <w:tmpl w:val="72D848B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7"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A3271C"/>
    <w:multiLevelType w:val="hybridMultilevel"/>
    <w:tmpl w:val="D6E0D9A2"/>
    <w:lvl w:ilvl="0" w:tplc="913C55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0"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9"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9011247"/>
    <w:multiLevelType w:val="multilevel"/>
    <w:tmpl w:val="EB4EB2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1"/>
  </w:num>
  <w:num w:numId="2">
    <w:abstractNumId w:val="21"/>
  </w:num>
  <w:num w:numId="3">
    <w:abstractNumId w:val="32"/>
  </w:num>
  <w:num w:numId="4">
    <w:abstractNumId w:val="30"/>
  </w:num>
  <w:num w:numId="5">
    <w:abstractNumId w:val="46"/>
  </w:num>
  <w:num w:numId="6">
    <w:abstractNumId w:val="45"/>
  </w:num>
  <w:num w:numId="7">
    <w:abstractNumId w:val="19"/>
  </w:num>
  <w:num w:numId="8">
    <w:abstractNumId w:val="27"/>
  </w:num>
  <w:num w:numId="9">
    <w:abstractNumId w:val="28"/>
  </w:num>
  <w:num w:numId="10">
    <w:abstractNumId w:val="44"/>
  </w:num>
  <w:num w:numId="11">
    <w:abstractNumId w:val="26"/>
  </w:num>
  <w:num w:numId="12">
    <w:abstractNumId w:val="9"/>
  </w:num>
  <w:num w:numId="13">
    <w:abstractNumId w:val="37"/>
  </w:num>
  <w:num w:numId="14">
    <w:abstractNumId w:val="31"/>
  </w:num>
  <w:num w:numId="15">
    <w:abstractNumId w:val="17"/>
  </w:num>
  <w:num w:numId="16">
    <w:abstractNumId w:val="50"/>
  </w:num>
  <w:num w:numId="17">
    <w:abstractNumId w:val="42"/>
  </w:num>
  <w:num w:numId="18">
    <w:abstractNumId w:val="36"/>
  </w:num>
  <w:num w:numId="19">
    <w:abstractNumId w:val="47"/>
  </w:num>
  <w:num w:numId="20">
    <w:abstractNumId w:val="35"/>
  </w:num>
  <w:num w:numId="21">
    <w:abstractNumId w:val="49"/>
  </w:num>
  <w:num w:numId="22">
    <w:abstractNumId w:val="20"/>
  </w:num>
  <w:num w:numId="23">
    <w:abstractNumId w:val="40"/>
  </w:num>
  <w:num w:numId="24">
    <w:abstractNumId w:val="34"/>
  </w:num>
  <w:num w:numId="25">
    <w:abstractNumId w:val="24"/>
  </w:num>
  <w:num w:numId="26">
    <w:abstractNumId w:val="43"/>
  </w:num>
  <w:num w:numId="27">
    <w:abstractNumId w:val="14"/>
  </w:num>
  <w:num w:numId="28">
    <w:abstractNumId w:val="39"/>
  </w:num>
  <w:num w:numId="29">
    <w:abstractNumId w:val="12"/>
  </w:num>
  <w:num w:numId="30">
    <w:abstractNumId w:val="48"/>
  </w:num>
  <w:num w:numId="31">
    <w:abstractNumId w:val="22"/>
  </w:num>
  <w:num w:numId="32">
    <w:abstractNumId w:val="18"/>
  </w:num>
  <w:num w:numId="33">
    <w:abstractNumId w:val="8"/>
  </w:num>
  <w:num w:numId="34">
    <w:abstractNumId w:val="23"/>
  </w:num>
  <w:num w:numId="35">
    <w:abstractNumId w:val="15"/>
  </w:num>
  <w:num w:numId="36">
    <w:abstractNumId w:val="4"/>
  </w:num>
  <w:num w:numId="37">
    <w:abstractNumId w:val="7"/>
  </w:num>
  <w:num w:numId="38">
    <w:abstractNumId w:val="1"/>
  </w:num>
  <w:num w:numId="39">
    <w:abstractNumId w:val="38"/>
  </w:num>
  <w:num w:numId="40">
    <w:abstractNumId w:val="2"/>
  </w:num>
  <w:num w:numId="41">
    <w:abstractNumId w:val="16"/>
  </w:num>
  <w:num w:numId="42">
    <w:abstractNumId w:val="10"/>
  </w:num>
  <w:num w:numId="43">
    <w:abstractNumId w:val="41"/>
  </w:num>
  <w:num w:numId="44">
    <w:abstractNumId w:val="13"/>
  </w:num>
  <w:num w:numId="45">
    <w:abstractNumId w:val="33"/>
  </w:num>
  <w:num w:numId="46">
    <w:abstractNumId w:val="3"/>
  </w:num>
  <w:num w:numId="47">
    <w:abstractNumId w:val="5"/>
  </w:num>
  <w:num w:numId="48">
    <w:abstractNumId w:val="0"/>
  </w:num>
  <w:num w:numId="49">
    <w:abstractNumId w:val="25"/>
  </w:num>
  <w:num w:numId="50">
    <w:abstractNumId w:val="29"/>
  </w:num>
  <w:num w:numId="51">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20445"/>
    <w:rsid w:val="00021A85"/>
    <w:rsid w:val="0002493D"/>
    <w:rsid w:val="000361C4"/>
    <w:rsid w:val="00054E69"/>
    <w:rsid w:val="00065219"/>
    <w:rsid w:val="0007059B"/>
    <w:rsid w:val="00072C04"/>
    <w:rsid w:val="00073F2C"/>
    <w:rsid w:val="0009041D"/>
    <w:rsid w:val="00096CF9"/>
    <w:rsid w:val="000A77D0"/>
    <w:rsid w:val="000A7BB7"/>
    <w:rsid w:val="000B0B35"/>
    <w:rsid w:val="000D5AC5"/>
    <w:rsid w:val="000E407F"/>
    <w:rsid w:val="000F08FF"/>
    <w:rsid w:val="000F2B9D"/>
    <w:rsid w:val="000F2C37"/>
    <w:rsid w:val="000F46E3"/>
    <w:rsid w:val="001354FE"/>
    <w:rsid w:val="00156252"/>
    <w:rsid w:val="001757F8"/>
    <w:rsid w:val="00183BD3"/>
    <w:rsid w:val="001859F3"/>
    <w:rsid w:val="0019482B"/>
    <w:rsid w:val="001A465B"/>
    <w:rsid w:val="001D705C"/>
    <w:rsid w:val="001E4E5D"/>
    <w:rsid w:val="00210870"/>
    <w:rsid w:val="00211650"/>
    <w:rsid w:val="00214EB0"/>
    <w:rsid w:val="002153BE"/>
    <w:rsid w:val="002778EA"/>
    <w:rsid w:val="002851A1"/>
    <w:rsid w:val="002928E4"/>
    <w:rsid w:val="002A359D"/>
    <w:rsid w:val="002C4640"/>
    <w:rsid w:val="002D13AE"/>
    <w:rsid w:val="002D32F1"/>
    <w:rsid w:val="002E2EE6"/>
    <w:rsid w:val="002E5630"/>
    <w:rsid w:val="002E6E84"/>
    <w:rsid w:val="002F3E46"/>
    <w:rsid w:val="0030487F"/>
    <w:rsid w:val="0032489D"/>
    <w:rsid w:val="00351494"/>
    <w:rsid w:val="00352986"/>
    <w:rsid w:val="0036521E"/>
    <w:rsid w:val="00367CFF"/>
    <w:rsid w:val="00380290"/>
    <w:rsid w:val="0039336D"/>
    <w:rsid w:val="003B5D35"/>
    <w:rsid w:val="003C1218"/>
    <w:rsid w:val="003C37BF"/>
    <w:rsid w:val="003E37B5"/>
    <w:rsid w:val="00402F55"/>
    <w:rsid w:val="004054E9"/>
    <w:rsid w:val="00407A3C"/>
    <w:rsid w:val="00413D8F"/>
    <w:rsid w:val="004230ED"/>
    <w:rsid w:val="0042385A"/>
    <w:rsid w:val="00423FB1"/>
    <w:rsid w:val="004257D5"/>
    <w:rsid w:val="00443D81"/>
    <w:rsid w:val="00444395"/>
    <w:rsid w:val="004630B2"/>
    <w:rsid w:val="00474732"/>
    <w:rsid w:val="00475578"/>
    <w:rsid w:val="00475F40"/>
    <w:rsid w:val="00476229"/>
    <w:rsid w:val="0048297C"/>
    <w:rsid w:val="004A24AA"/>
    <w:rsid w:val="004A6B64"/>
    <w:rsid w:val="004B3D14"/>
    <w:rsid w:val="004B7156"/>
    <w:rsid w:val="004D71CD"/>
    <w:rsid w:val="004E6B8C"/>
    <w:rsid w:val="0051435B"/>
    <w:rsid w:val="00531F4A"/>
    <w:rsid w:val="005355F3"/>
    <w:rsid w:val="00543CF0"/>
    <w:rsid w:val="00576609"/>
    <w:rsid w:val="00583AA6"/>
    <w:rsid w:val="005C778E"/>
    <w:rsid w:val="005E197A"/>
    <w:rsid w:val="005F7B64"/>
    <w:rsid w:val="006052BC"/>
    <w:rsid w:val="006217C3"/>
    <w:rsid w:val="006355D1"/>
    <w:rsid w:val="0064487B"/>
    <w:rsid w:val="00654324"/>
    <w:rsid w:val="00666ECA"/>
    <w:rsid w:val="00672372"/>
    <w:rsid w:val="00686D35"/>
    <w:rsid w:val="006905BA"/>
    <w:rsid w:val="00695EBE"/>
    <w:rsid w:val="006A05B0"/>
    <w:rsid w:val="006A2346"/>
    <w:rsid w:val="006B1944"/>
    <w:rsid w:val="006B21DD"/>
    <w:rsid w:val="006B783E"/>
    <w:rsid w:val="006D16C6"/>
    <w:rsid w:val="006D49F1"/>
    <w:rsid w:val="006D5AFD"/>
    <w:rsid w:val="006D658E"/>
    <w:rsid w:val="006F233B"/>
    <w:rsid w:val="006F2371"/>
    <w:rsid w:val="006F27DC"/>
    <w:rsid w:val="00700504"/>
    <w:rsid w:val="00724F94"/>
    <w:rsid w:val="00727159"/>
    <w:rsid w:val="00727604"/>
    <w:rsid w:val="007315B7"/>
    <w:rsid w:val="00737994"/>
    <w:rsid w:val="00740478"/>
    <w:rsid w:val="00740918"/>
    <w:rsid w:val="00743B90"/>
    <w:rsid w:val="00756EE5"/>
    <w:rsid w:val="00760A78"/>
    <w:rsid w:val="00776D74"/>
    <w:rsid w:val="00785A7C"/>
    <w:rsid w:val="00795955"/>
    <w:rsid w:val="007A6771"/>
    <w:rsid w:val="007A71F3"/>
    <w:rsid w:val="007B2C51"/>
    <w:rsid w:val="007B7477"/>
    <w:rsid w:val="007D3599"/>
    <w:rsid w:val="007D7B71"/>
    <w:rsid w:val="007E1004"/>
    <w:rsid w:val="007E5241"/>
    <w:rsid w:val="007E6965"/>
    <w:rsid w:val="007F0527"/>
    <w:rsid w:val="007F56A5"/>
    <w:rsid w:val="008007BB"/>
    <w:rsid w:val="00803039"/>
    <w:rsid w:val="008144FD"/>
    <w:rsid w:val="00820BBF"/>
    <w:rsid w:val="00821922"/>
    <w:rsid w:val="00833AB4"/>
    <w:rsid w:val="00836393"/>
    <w:rsid w:val="008561F8"/>
    <w:rsid w:val="00877086"/>
    <w:rsid w:val="008A6F21"/>
    <w:rsid w:val="008B53A3"/>
    <w:rsid w:val="008B7B01"/>
    <w:rsid w:val="008C028B"/>
    <w:rsid w:val="008E326E"/>
    <w:rsid w:val="009041AF"/>
    <w:rsid w:val="00905318"/>
    <w:rsid w:val="009178CC"/>
    <w:rsid w:val="00924664"/>
    <w:rsid w:val="009248EF"/>
    <w:rsid w:val="009461D8"/>
    <w:rsid w:val="00951973"/>
    <w:rsid w:val="00955652"/>
    <w:rsid w:val="00957121"/>
    <w:rsid w:val="00961B9B"/>
    <w:rsid w:val="009629BE"/>
    <w:rsid w:val="009634A5"/>
    <w:rsid w:val="00966437"/>
    <w:rsid w:val="009712B3"/>
    <w:rsid w:val="00984DD7"/>
    <w:rsid w:val="0098532C"/>
    <w:rsid w:val="00992F95"/>
    <w:rsid w:val="009944AE"/>
    <w:rsid w:val="009D110D"/>
    <w:rsid w:val="009E39B0"/>
    <w:rsid w:val="009E40F3"/>
    <w:rsid w:val="009F1485"/>
    <w:rsid w:val="009F4C73"/>
    <w:rsid w:val="00A16900"/>
    <w:rsid w:val="00A26B27"/>
    <w:rsid w:val="00A27B7D"/>
    <w:rsid w:val="00A45E49"/>
    <w:rsid w:val="00A64EA0"/>
    <w:rsid w:val="00A87658"/>
    <w:rsid w:val="00AA416A"/>
    <w:rsid w:val="00AA622A"/>
    <w:rsid w:val="00AA77CB"/>
    <w:rsid w:val="00AB1E2C"/>
    <w:rsid w:val="00AC5692"/>
    <w:rsid w:val="00B01799"/>
    <w:rsid w:val="00B12B2C"/>
    <w:rsid w:val="00B1339E"/>
    <w:rsid w:val="00B24517"/>
    <w:rsid w:val="00B34FE8"/>
    <w:rsid w:val="00B4783B"/>
    <w:rsid w:val="00B51372"/>
    <w:rsid w:val="00B606EF"/>
    <w:rsid w:val="00B6466A"/>
    <w:rsid w:val="00B81D43"/>
    <w:rsid w:val="00B95B4D"/>
    <w:rsid w:val="00BA107B"/>
    <w:rsid w:val="00BA4BF7"/>
    <w:rsid w:val="00BB3805"/>
    <w:rsid w:val="00BB4E3F"/>
    <w:rsid w:val="00BB5082"/>
    <w:rsid w:val="00BB6BC0"/>
    <w:rsid w:val="00BC1E55"/>
    <w:rsid w:val="00BE6E7E"/>
    <w:rsid w:val="00BF2C98"/>
    <w:rsid w:val="00BF6AEE"/>
    <w:rsid w:val="00C04ED4"/>
    <w:rsid w:val="00C40FB4"/>
    <w:rsid w:val="00C56231"/>
    <w:rsid w:val="00C56F5E"/>
    <w:rsid w:val="00C81208"/>
    <w:rsid w:val="00C865FC"/>
    <w:rsid w:val="00C941A7"/>
    <w:rsid w:val="00CA3ECA"/>
    <w:rsid w:val="00CB1ADD"/>
    <w:rsid w:val="00CD41BA"/>
    <w:rsid w:val="00D177FC"/>
    <w:rsid w:val="00D419EC"/>
    <w:rsid w:val="00D42BE8"/>
    <w:rsid w:val="00D51ED6"/>
    <w:rsid w:val="00D6320F"/>
    <w:rsid w:val="00D632B2"/>
    <w:rsid w:val="00D75BE9"/>
    <w:rsid w:val="00D761D3"/>
    <w:rsid w:val="00D7703F"/>
    <w:rsid w:val="00D776D8"/>
    <w:rsid w:val="00D82CF3"/>
    <w:rsid w:val="00D95E98"/>
    <w:rsid w:val="00DA3073"/>
    <w:rsid w:val="00DA5C66"/>
    <w:rsid w:val="00DC55CC"/>
    <w:rsid w:val="00DE26B1"/>
    <w:rsid w:val="00DE5999"/>
    <w:rsid w:val="00E16248"/>
    <w:rsid w:val="00E44BD0"/>
    <w:rsid w:val="00E465B6"/>
    <w:rsid w:val="00E479A0"/>
    <w:rsid w:val="00E5435E"/>
    <w:rsid w:val="00E56F11"/>
    <w:rsid w:val="00E576DB"/>
    <w:rsid w:val="00E57F6A"/>
    <w:rsid w:val="00E66CE5"/>
    <w:rsid w:val="00E702DF"/>
    <w:rsid w:val="00E878AF"/>
    <w:rsid w:val="00EA79E7"/>
    <w:rsid w:val="00EB178F"/>
    <w:rsid w:val="00EB2B90"/>
    <w:rsid w:val="00ED2860"/>
    <w:rsid w:val="00EE141F"/>
    <w:rsid w:val="00EE6EA5"/>
    <w:rsid w:val="00F0037B"/>
    <w:rsid w:val="00F233FE"/>
    <w:rsid w:val="00F424FC"/>
    <w:rsid w:val="00F50F05"/>
    <w:rsid w:val="00F57A59"/>
    <w:rsid w:val="00F643A7"/>
    <w:rsid w:val="00F6620C"/>
    <w:rsid w:val="00F87A38"/>
    <w:rsid w:val="00F97A1B"/>
    <w:rsid w:val="00FA1F10"/>
    <w:rsid w:val="00FA3A0A"/>
    <w:rsid w:val="00FC32E7"/>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2146</TotalTime>
  <Pages>21</Pages>
  <Words>9192</Words>
  <Characters>55153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132</cp:revision>
  <cp:lastPrinted>2017-07-07T11:03:00Z</cp:lastPrinted>
  <dcterms:created xsi:type="dcterms:W3CDTF">2017-04-12T10:32:00Z</dcterms:created>
  <dcterms:modified xsi:type="dcterms:W3CDTF">2017-08-18T09:54:00Z</dcterms:modified>
</cp:coreProperties>
</file>