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5B" w:rsidRPr="00C0315B" w:rsidRDefault="00C0315B" w:rsidP="00C0315B">
      <w:pPr>
        <w:jc w:val="right"/>
        <w:rPr>
          <w:sz w:val="24"/>
          <w:szCs w:val="24"/>
        </w:rPr>
      </w:pPr>
    </w:p>
    <w:p w:rsidR="007A1019" w:rsidRPr="007A1019" w:rsidRDefault="008E1837" w:rsidP="007A1019">
      <w:pPr>
        <w:spacing w:after="0" w:line="259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29</w:t>
      </w:r>
      <w:r w:rsidR="007A1019">
        <w:rPr>
          <w:rFonts w:ascii="CG Omega" w:eastAsiaTheme="minorHAnsi" w:hAnsi="CG Omega" w:cstheme="minorBidi"/>
        </w:rPr>
        <w:t>.07.2016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IZ.271.13.2016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7A1019">
        <w:rPr>
          <w:rFonts w:ascii="CG Omega" w:eastAsiaTheme="minorHAnsi" w:hAnsi="CG Omega" w:cstheme="minorBidi"/>
          <w:b/>
        </w:rPr>
        <w:t>Dot.</w:t>
      </w:r>
      <w:r w:rsidRPr="007A1019">
        <w:rPr>
          <w:rFonts w:ascii="CG Omega" w:eastAsiaTheme="minorHAnsi" w:hAnsi="CG Omega" w:cstheme="minorBidi"/>
        </w:rPr>
        <w:t xml:space="preserve"> </w:t>
      </w:r>
      <w:r>
        <w:rPr>
          <w:rFonts w:ascii="CG Omega" w:hAnsi="CG Omega"/>
          <w:b/>
          <w:bCs/>
        </w:rPr>
        <w:t xml:space="preserve">Budowa sali gimnastycznej </w:t>
      </w:r>
      <w:r w:rsidRPr="00EB40A8">
        <w:rPr>
          <w:rFonts w:ascii="CG Omega" w:hAnsi="CG Omega"/>
          <w:b/>
        </w:rPr>
        <w:t xml:space="preserve">wraz z zapleczem </w:t>
      </w:r>
      <w:proofErr w:type="spellStart"/>
      <w:r w:rsidRPr="00EB40A8">
        <w:rPr>
          <w:rFonts w:ascii="CG Omega" w:hAnsi="CG Omega"/>
          <w:b/>
        </w:rPr>
        <w:t>sanitarno</w:t>
      </w:r>
      <w:proofErr w:type="spellEnd"/>
      <w:r w:rsidRPr="00EB40A8">
        <w:rPr>
          <w:rFonts w:ascii="CG Omega" w:hAnsi="CG Omega"/>
          <w:b/>
        </w:rPr>
        <w:t xml:space="preserve"> – dydaktycznym, łącznikiem oraz wewnętrznymi instalacjami </w:t>
      </w:r>
      <w:proofErr w:type="spellStart"/>
      <w:r w:rsidRPr="00EB40A8">
        <w:rPr>
          <w:rFonts w:ascii="CG Omega" w:hAnsi="CG Omega"/>
          <w:b/>
        </w:rPr>
        <w:t>wod</w:t>
      </w:r>
      <w:proofErr w:type="spellEnd"/>
      <w:r w:rsidRPr="00EB40A8">
        <w:rPr>
          <w:rFonts w:ascii="CG Omega" w:hAnsi="CG Omega"/>
          <w:b/>
        </w:rPr>
        <w:t xml:space="preserve">. – kan.  c.o., elektryczną, gazową, wentylacyjną, </w:t>
      </w:r>
      <w:r>
        <w:rPr>
          <w:rFonts w:ascii="CG Omega" w:hAnsi="CG Omega"/>
          <w:b/>
        </w:rPr>
        <w:t>przy budynku szkoły podstawowej w miejscowości Manasterz wraz z monitoringiem i dostawą pomocy dydaktycznych do szkoły w Manasterzu i Piwodzie.</w:t>
      </w: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7A1019" w:rsidRDefault="007A1019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 na podstawie art. 38 ust. 1 i 2  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Pr="007A1019">
        <w:rPr>
          <w:rFonts w:ascii="CG Omega" w:eastAsiaTheme="minorHAnsi" w:hAnsi="CG Omega" w:cstheme="minorBidi"/>
        </w:rPr>
        <w:t xml:space="preserve">) w związku ze złożonymi na piśmie  pytaniami dot. specyfikacji istotnych warunków zamówienia,  </w:t>
      </w:r>
      <w:r w:rsidR="00935F56">
        <w:rPr>
          <w:rFonts w:ascii="CG Omega" w:eastAsiaTheme="minorHAnsi" w:hAnsi="CG Omega" w:cstheme="minorBidi"/>
        </w:rPr>
        <w:t xml:space="preserve">oraz  dokonanymi korektami, </w:t>
      </w:r>
      <w:r w:rsidRPr="007A1019">
        <w:rPr>
          <w:rFonts w:ascii="CG Omega" w:eastAsiaTheme="minorHAnsi" w:hAnsi="CG Omega" w:cstheme="minorBidi"/>
        </w:rPr>
        <w:t>wyjaśniam co następuje:</w:t>
      </w:r>
    </w:p>
    <w:p w:rsidR="00935F56" w:rsidRPr="007A1019" w:rsidRDefault="00935F56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C0315B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7A1019">
        <w:rPr>
          <w:rFonts w:ascii="CG Omega" w:eastAsiaTheme="minorHAnsi" w:hAnsi="CG Omega" w:cstheme="minorBidi"/>
          <w:b/>
          <w:bCs/>
          <w:u w:val="single"/>
        </w:rPr>
        <w:t>Pytanie nr 1</w:t>
      </w:r>
    </w:p>
    <w:p w:rsidR="00C0315B" w:rsidRDefault="00C0315B" w:rsidP="007A101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Ze względu na fakt, iż podłogi sportowe montowane w salach i halach sportowych powinny być wykonane zgodnie z obowiązującą w tym zakresie normą PN EN 14904:2009 – prosimy o potwierdzenie, wykonany system podłogi powinien być zgodny we wszystkich 13 parametrach z normą PN EN 14904:2009.  </w:t>
      </w:r>
    </w:p>
    <w:p w:rsidR="00C0315B" w:rsidRDefault="00C0315B" w:rsidP="007A101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Czy Zamawiający wyraża zgodę na zastosowanie certyfikowanej, systemowej podłogi np. </w:t>
      </w:r>
      <w:r>
        <w:rPr>
          <w:rFonts w:cs="Arial"/>
          <w:b/>
        </w:rPr>
        <w:t>ARIM SPORT  2.S.</w:t>
      </w:r>
      <w:r>
        <w:rPr>
          <w:rFonts w:cs="Arial"/>
        </w:rPr>
        <w:t xml:space="preserve">  zgodnej z normą PN 14904:2009 we wszystkich 13 parametrach.</w:t>
      </w:r>
    </w:p>
    <w:p w:rsidR="00C0315B" w:rsidRDefault="00C0315B" w:rsidP="007A1019">
      <w:pPr>
        <w:spacing w:after="0" w:line="240" w:lineRule="auto"/>
        <w:ind w:firstLine="708"/>
        <w:jc w:val="both"/>
      </w:pPr>
    </w:p>
    <w:p w:rsidR="00C0315B" w:rsidRDefault="00C0315B" w:rsidP="007A1019">
      <w:pPr>
        <w:spacing w:after="0" w:line="240" w:lineRule="auto"/>
        <w:ind w:firstLine="708"/>
        <w:jc w:val="both"/>
      </w:pPr>
      <w:r>
        <w:t xml:space="preserve">Pragniemy zaprezentować Państwu systemową podłogę </w:t>
      </w:r>
      <w:r>
        <w:rPr>
          <w:b/>
          <w:iCs/>
        </w:rPr>
        <w:t xml:space="preserve">ARIM  Sport </w:t>
      </w:r>
      <w:r>
        <w:rPr>
          <w:rFonts w:cs="Arial"/>
          <w:b/>
          <w:vertAlign w:val="superscript"/>
        </w:rPr>
        <w:t xml:space="preserve"> </w:t>
      </w:r>
      <w:r>
        <w:t xml:space="preserve">/ 2.S. z nawierzchnią z parkietu dębowego, </w:t>
      </w:r>
      <w:r>
        <w:rPr>
          <w:u w:val="single"/>
        </w:rPr>
        <w:t>jako produktu równoważnego do projektowanego, z prośbą o dopuszczenie do realizacji.</w:t>
      </w:r>
      <w:r>
        <w:t xml:space="preserve"> Poniżej przekrój podłogi.</w:t>
      </w:r>
    </w:p>
    <w:p w:rsidR="00C0315B" w:rsidRDefault="00C0315B" w:rsidP="007A1019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162675" cy="3114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5B" w:rsidRDefault="00C0315B" w:rsidP="007A1019">
      <w:pPr>
        <w:spacing w:after="0" w:line="240" w:lineRule="auto"/>
        <w:jc w:val="center"/>
        <w:rPr>
          <w:rFonts w:cs="Arial"/>
          <w:i/>
        </w:rPr>
      </w:pPr>
      <w:r>
        <w:rPr>
          <w:rFonts w:cs="Arial"/>
          <w:i/>
        </w:rPr>
        <w:t>Rys. 1 – Przekrój podłogi sportowej</w:t>
      </w:r>
    </w:p>
    <w:p w:rsidR="007A1019" w:rsidRDefault="007A1019" w:rsidP="007A1019">
      <w:pPr>
        <w:spacing w:after="0" w:line="240" w:lineRule="auto"/>
        <w:jc w:val="center"/>
        <w:rPr>
          <w:rFonts w:cs="Arial"/>
          <w:i/>
        </w:rPr>
      </w:pPr>
    </w:p>
    <w:p w:rsidR="00C0315B" w:rsidRDefault="00C0315B" w:rsidP="007A101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</w:t>
      </w:r>
    </w:p>
    <w:tbl>
      <w:tblPr>
        <w:tblW w:w="54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785"/>
        <w:gridCol w:w="3435"/>
        <w:gridCol w:w="793"/>
        <w:gridCol w:w="785"/>
      </w:tblGrid>
      <w:tr w:rsidR="00C0315B" w:rsidTr="00C0315B">
        <w:trPr>
          <w:gridAfter w:val="1"/>
          <w:wAfter w:w="399" w:type="pct"/>
          <w:trHeight w:val="146"/>
        </w:trPr>
        <w:tc>
          <w:tcPr>
            <w:tcW w:w="2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Nazwa elementu / parametru 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Wysokość konstrukcji tworzą  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C0315B" w:rsidTr="00C0315B">
        <w:trPr>
          <w:gridAfter w:val="1"/>
          <w:wAfter w:w="399" w:type="pct"/>
          <w:trHeight w:val="116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ilość warstw folii izolacyjnej łącznie  [ szt. 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folia łącznie 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0,30</w:t>
            </w:r>
          </w:p>
        </w:tc>
      </w:tr>
      <w:tr w:rsidR="00C0315B" w:rsidTr="00C0315B">
        <w:trPr>
          <w:gridAfter w:val="1"/>
          <w:wAfter w:w="399" w:type="pct"/>
          <w:trHeight w:val="179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Rozstaw  klina / podkładki poziomującej [cm]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50,00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Klin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27,50</w:t>
            </w:r>
          </w:p>
        </w:tc>
      </w:tr>
      <w:tr w:rsidR="00C0315B" w:rsidTr="00C0315B">
        <w:trPr>
          <w:gridAfter w:val="1"/>
          <w:wAfter w:w="399" w:type="pct"/>
          <w:trHeight w:val="16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rozstaw elementów sprężystych  [ cm 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50,00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legar dolny 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19,00</w:t>
            </w:r>
          </w:p>
        </w:tc>
      </w:tr>
      <w:tr w:rsidR="00C0315B" w:rsidTr="00C0315B">
        <w:trPr>
          <w:gridAfter w:val="1"/>
          <w:wAfter w:w="399" w:type="pct"/>
          <w:trHeight w:val="216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legary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pojedyńcze</w:t>
            </w:r>
            <w:proofErr w:type="spellEnd"/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( 1 )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czy podwójne 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( 2 )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legar górny 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19,00</w:t>
            </w:r>
          </w:p>
        </w:tc>
      </w:tr>
      <w:tr w:rsidR="00C0315B" w:rsidTr="00C0315B">
        <w:trPr>
          <w:gridAfter w:val="1"/>
          <w:wAfter w:w="399" w:type="pct"/>
          <w:trHeight w:val="172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długość elementu legarów  [ cm 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250,00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ślepa podłoga 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19,00</w:t>
            </w:r>
          </w:p>
        </w:tc>
      </w:tr>
      <w:tr w:rsidR="00C0315B" w:rsidTr="00C0315B">
        <w:trPr>
          <w:gridAfter w:val="1"/>
          <w:wAfter w:w="399" w:type="pct"/>
          <w:trHeight w:val="142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szerokość elementów legarów  [ cm ]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9,50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płyta  V313 [ mm ]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0,00</w:t>
            </w:r>
          </w:p>
        </w:tc>
      </w:tr>
      <w:tr w:rsidR="00C0315B" w:rsidTr="00C0315B">
        <w:trPr>
          <w:gridAfter w:val="1"/>
          <w:wAfter w:w="399" w:type="pct"/>
          <w:trHeight w:val="7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rozstaw legarów dolnych oś / oś  [ cm ]               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50,00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płyta  V313 [ mm ]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0,00</w:t>
            </w:r>
          </w:p>
        </w:tc>
      </w:tr>
      <w:tr w:rsidR="00C0315B" w:rsidTr="00C0315B">
        <w:trPr>
          <w:gridAfter w:val="1"/>
          <w:wAfter w:w="399" w:type="pct"/>
          <w:trHeight w:val="97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rozstaw legarów górnych oś / oś  [ cm ]                                    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50,00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wysokość  konstrukcji  [ mm. ]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84,80</w:t>
            </w:r>
          </w:p>
        </w:tc>
      </w:tr>
      <w:tr w:rsidR="00C0315B" w:rsidTr="00C0315B">
        <w:trPr>
          <w:gridAfter w:val="1"/>
          <w:wAfter w:w="399" w:type="pct"/>
          <w:trHeight w:val="7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długość elementów ślepej podłogi  [ cm ]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250,00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grubość nawierzchni  [ mm. ]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22,00</w:t>
            </w:r>
          </w:p>
        </w:tc>
      </w:tr>
      <w:tr w:rsidR="00C0315B" w:rsidTr="00C0315B">
        <w:trPr>
          <w:trHeight w:val="23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szerokość elementu ślepej podłogi  [ cm ]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9,50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wysokość całkowita podłogi  [ mm. ]    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106,80</w:t>
            </w:r>
          </w:p>
        </w:tc>
        <w:tc>
          <w:tcPr>
            <w:tcW w:w="399" w:type="pct"/>
            <w:vAlign w:val="center"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C0315B" w:rsidTr="00C0315B">
        <w:trPr>
          <w:gridAfter w:val="1"/>
          <w:wAfter w:w="399" w:type="pct"/>
          <w:trHeight w:val="111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rozstaw elementów ślepej podłogi oś / oś  [ cm ]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12,50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15B" w:rsidRDefault="00C0315B" w:rsidP="007A101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315B" w:rsidRDefault="00C0315B" w:rsidP="007A10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</w:tbl>
    <w:p w:rsidR="00C0315B" w:rsidRDefault="00C0315B" w:rsidP="007A1019">
      <w:pPr>
        <w:spacing w:after="0" w:line="240" w:lineRule="auto"/>
      </w:pPr>
    </w:p>
    <w:p w:rsidR="00C0315B" w:rsidRDefault="00C0315B" w:rsidP="007A1019">
      <w:pPr>
        <w:spacing w:after="0" w:line="240" w:lineRule="auto"/>
        <w:ind w:firstLine="708"/>
        <w:jc w:val="both"/>
      </w:pPr>
      <w:r>
        <w:rPr>
          <w:b/>
        </w:rPr>
        <w:t xml:space="preserve">Podłoga ta posiadają badania wszystkich 13-tu parametrów wymaganych przez normę PN-EN 14904 : 2009 i oznaczenie </w:t>
      </w:r>
      <w:r>
        <w:rPr>
          <w:b/>
          <w:noProof/>
          <w:lang w:eastAsia="pl-PL"/>
        </w:rPr>
        <w:drawing>
          <wp:inline distT="0" distB="0" distL="0" distR="0">
            <wp:extent cx="1619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Podłoga został przebadana pod kątem:</w:t>
      </w:r>
    </w:p>
    <w:p w:rsidR="00C0315B" w:rsidRDefault="00C0315B" w:rsidP="007A1019">
      <w:pPr>
        <w:spacing w:after="0" w:line="240" w:lineRule="auto"/>
        <w:jc w:val="both"/>
      </w:pPr>
      <w:r>
        <w:t>- bezpieczeństwa (antyfrazowości) ćwiczących – parametr 1-4,</w:t>
      </w:r>
    </w:p>
    <w:p w:rsidR="00C0315B" w:rsidRDefault="00C0315B" w:rsidP="007A1019">
      <w:pPr>
        <w:spacing w:after="0" w:line="240" w:lineRule="auto"/>
        <w:jc w:val="both"/>
      </w:pPr>
      <w:r>
        <w:t>- zdrowia ćwiczących – parametr 5-6,</w:t>
      </w:r>
    </w:p>
    <w:p w:rsidR="00C0315B" w:rsidRDefault="00C0315B" w:rsidP="007A1019">
      <w:pPr>
        <w:spacing w:after="0" w:line="240" w:lineRule="auto"/>
        <w:jc w:val="both"/>
      </w:pPr>
      <w:r>
        <w:t>- komfortu ćwiczących – parametr 7-9</w:t>
      </w:r>
    </w:p>
    <w:p w:rsidR="00C0315B" w:rsidRDefault="00C0315B" w:rsidP="007A1019">
      <w:pPr>
        <w:spacing w:after="0" w:line="240" w:lineRule="auto"/>
        <w:jc w:val="both"/>
      </w:pPr>
      <w:r>
        <w:t xml:space="preserve">- trwałości podłogi (bezpieczeństwa Inwestora) – parametr 10-13. </w:t>
      </w:r>
    </w:p>
    <w:p w:rsidR="00C0315B" w:rsidRDefault="00C0315B" w:rsidP="007A1019">
      <w:pPr>
        <w:spacing w:after="0" w:line="240" w:lineRule="auto"/>
        <w:ind w:firstLine="708"/>
        <w:jc w:val="both"/>
      </w:pPr>
      <w:r>
        <w:t xml:space="preserve">Parametry te, poza bezpieczeństwem prawnym Inwestora (znak </w:t>
      </w:r>
      <w:r>
        <w:rPr>
          <w:noProof/>
          <w:lang w:eastAsia="pl-PL"/>
        </w:rPr>
        <w:drawing>
          <wp:inline distT="0" distB="0" distL="0" distR="0">
            <wp:extent cx="1619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wymagany jest przez Ustawę Prawo Budowlane), daje praktyczną korzyść w postaci trwałość podłogi (par. 10-13), która zbadana z pozytywnym wynikiem przez notyfikowany instytut przy użyciu urządzenia tzw. „elektronicznego zawodnika”, daleko wybiega poza okres gwarancji.</w:t>
      </w:r>
    </w:p>
    <w:p w:rsidR="00C0315B" w:rsidRDefault="00C0315B" w:rsidP="007A1019">
      <w:pPr>
        <w:spacing w:after="0" w:line="240" w:lineRule="auto"/>
        <w:jc w:val="both"/>
        <w:rPr>
          <w:rFonts w:cs="Arial"/>
        </w:rPr>
      </w:pPr>
    </w:p>
    <w:p w:rsidR="00C0315B" w:rsidRDefault="00C0315B" w:rsidP="007A101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 tego typu obiektach i niemałej powierzchni  istotne parametry podłogi jak np. absorpcja energii uderzenia, ugięcie powierzchniowe, współczynnik odbicia piłki muszą odpowiadać wymogom wyczynowego poziomu rozgrywek, zawartych w normach dotyczących podłóg sportowych tj. EN-PN 14904 i DIN 18032 cz.2, które to normy - jednocześnie - bardzo rygorystycznie traktują bezpieczeństwo ćwiczącej na niej młodzieży, szczególnie w okresie rozwojowym stawów i kręgosłupa – parametr „odkształcenie pionowe”, jak i możliwość upadków i związanych z nimi urazach – parametr „tarcie (śliskość) i „amortyzacja uderzenia”. Należy przy tym pamiętać, że wg posiadanych przez nas informacji i wytycznych Komisji Europejskiej ds. Sportu wszystkie nawierzchnie sportowe, zarówno zewnętrzne jak i wewnętrzne przeznaczone do gier zespołowych dla młodzieży szkolnej, gimnazjalnej i licealnej (tj. dla dzieci i młodzieży w okresie rozwoju ich kręgosłupa i całego układu mięśniowo-stawowego) do 2020 roku będą musiały spełniać przywołane wyżej normy europejskie.</w:t>
      </w:r>
    </w:p>
    <w:p w:rsidR="00C0315B" w:rsidRDefault="00C0315B" w:rsidP="007A1019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 xml:space="preserve">Współczynniki  - wskaźniki przekładające się bezpośrednio na tzw. „anty-urazowość” podłogi, w przypadku proponowanego przez nas systemu - 58% energii uderzenia wywracającego się ucznia zostaje zabsorbowane przez podłogę, tyleż samo mniej obciążeń wzdłużnych przyjmie kręgosłup biegającego zawodnika. </w:t>
      </w:r>
    </w:p>
    <w:p w:rsidR="007A1019" w:rsidRDefault="007A1019" w:rsidP="007A1019">
      <w:pPr>
        <w:spacing w:after="0" w:line="240" w:lineRule="auto"/>
        <w:rPr>
          <w:rFonts w:cs="Arial"/>
        </w:rPr>
      </w:pPr>
    </w:p>
    <w:p w:rsidR="007E0436" w:rsidRPr="00672F28" w:rsidRDefault="007A1019" w:rsidP="00E44A6A">
      <w:pPr>
        <w:spacing w:after="0" w:line="240" w:lineRule="auto"/>
        <w:rPr>
          <w:rFonts w:ascii="CG Omega" w:hAnsi="CG Omega" w:cs="Arial"/>
          <w:b/>
        </w:rPr>
      </w:pPr>
      <w:r w:rsidRPr="00672F28">
        <w:rPr>
          <w:rFonts w:ascii="CG Omega" w:hAnsi="CG Omega" w:cs="Arial"/>
          <w:b/>
        </w:rPr>
        <w:t>Odpowiedź na pytanie:</w:t>
      </w:r>
    </w:p>
    <w:p w:rsidR="004533C1" w:rsidRPr="00672F28" w:rsidRDefault="004533C1" w:rsidP="00672F28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 w:rsidRPr="00672F28">
        <w:rPr>
          <w:rFonts w:ascii="CG Omega" w:eastAsiaTheme="minorHAnsi" w:hAnsi="CG Omega" w:cs="Verdana-Bold"/>
          <w:bCs/>
        </w:rPr>
        <w:t>Zamawiający dopuszcza zas</w:t>
      </w:r>
      <w:r w:rsidR="00672F28">
        <w:rPr>
          <w:rFonts w:ascii="CG Omega" w:eastAsiaTheme="minorHAnsi" w:hAnsi="CG Omega" w:cs="Verdana-Bold"/>
          <w:bCs/>
        </w:rPr>
        <w:t xml:space="preserve">tosowanie równoważnej sportowej </w:t>
      </w:r>
      <w:r w:rsidRPr="00672F28">
        <w:rPr>
          <w:rFonts w:ascii="CG Omega" w:eastAsiaTheme="minorHAnsi" w:hAnsi="CG Omega" w:cs="Verdana-Bold"/>
          <w:bCs/>
        </w:rPr>
        <w:t>podłogi systemowej zgodnej z PN-EN</w:t>
      </w:r>
      <w:r w:rsidR="00672F28">
        <w:rPr>
          <w:rFonts w:ascii="CG Omega" w:eastAsiaTheme="minorHAnsi" w:hAnsi="CG Omega" w:cs="Verdana-Bold"/>
          <w:bCs/>
        </w:rPr>
        <w:t xml:space="preserve"> 14904:2009, innej niż podana w </w:t>
      </w:r>
      <w:r w:rsidRPr="00672F28">
        <w:rPr>
          <w:rFonts w:ascii="CG Omega" w:eastAsiaTheme="minorHAnsi" w:hAnsi="CG Omega" w:cs="Verdana-Bold"/>
          <w:bCs/>
        </w:rPr>
        <w:t>dokumentacji projektowej, pod warun</w:t>
      </w:r>
      <w:r w:rsidR="00672F28">
        <w:rPr>
          <w:rFonts w:ascii="CG Omega" w:eastAsiaTheme="minorHAnsi" w:hAnsi="CG Omega" w:cs="Verdana-Bold"/>
          <w:bCs/>
        </w:rPr>
        <w:t xml:space="preserve">kiem zapewnienia parametrów nie </w:t>
      </w:r>
      <w:r w:rsidRPr="00672F28">
        <w:rPr>
          <w:rFonts w:ascii="CG Omega" w:eastAsiaTheme="minorHAnsi" w:hAnsi="CG Omega" w:cs="Verdana-Bold"/>
          <w:bCs/>
        </w:rPr>
        <w:t>gorszych niż określone w dokumentacji.</w:t>
      </w:r>
    </w:p>
    <w:p w:rsidR="004533C1" w:rsidRPr="00672F28" w:rsidRDefault="004533C1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 w:rsidRPr="00672F28">
        <w:rPr>
          <w:rFonts w:ascii="CG Omega" w:eastAsiaTheme="minorHAnsi" w:hAnsi="CG Omega" w:cs="Verdana-Bold"/>
          <w:bCs/>
        </w:rPr>
        <w:t>Wymaga się, aby podłoga sportowa posia</w:t>
      </w:r>
      <w:r w:rsidR="00672F28">
        <w:rPr>
          <w:rFonts w:ascii="CG Omega" w:eastAsiaTheme="minorHAnsi" w:hAnsi="CG Omega" w:cs="Verdana-Bold"/>
          <w:bCs/>
        </w:rPr>
        <w:t xml:space="preserve">dała raporty z wszystkich badań </w:t>
      </w:r>
      <w:r w:rsidRPr="00672F28">
        <w:rPr>
          <w:rFonts w:ascii="CG Omega" w:eastAsiaTheme="minorHAnsi" w:hAnsi="CG Omega" w:cs="Verdana-Bold"/>
          <w:bCs/>
        </w:rPr>
        <w:t>parametrów normy PN-EN 14904:2009 wykon</w:t>
      </w:r>
      <w:r w:rsidR="00672F28">
        <w:rPr>
          <w:rFonts w:ascii="CG Omega" w:eastAsiaTheme="minorHAnsi" w:hAnsi="CG Omega" w:cs="Verdana-Bold"/>
          <w:bCs/>
        </w:rPr>
        <w:t xml:space="preserve">ane przez uprawnione jednostki . </w:t>
      </w:r>
      <w:r w:rsidRPr="00672F28">
        <w:rPr>
          <w:rFonts w:ascii="CG Omega" w:eastAsiaTheme="minorHAnsi" w:hAnsi="CG Omega" w:cs="Verdana-Bold"/>
          <w:bCs/>
        </w:rPr>
        <w:t>Użyte w dokumentacji projektowej i przedmiarach robót nazwy wyrobów i</w:t>
      </w:r>
      <w:r w:rsidR="00672F28">
        <w:rPr>
          <w:rFonts w:ascii="CG Omega" w:eastAsiaTheme="minorHAnsi" w:hAnsi="CG Omega" w:cs="Verdana-Bold"/>
          <w:bCs/>
        </w:rPr>
        <w:t xml:space="preserve"> </w:t>
      </w:r>
      <w:r w:rsidRPr="00672F28">
        <w:rPr>
          <w:rFonts w:ascii="CG Omega" w:eastAsiaTheme="minorHAnsi" w:hAnsi="CG Omega" w:cs="Verdana-Bold"/>
          <w:bCs/>
        </w:rPr>
        <w:t>elementów, które wskazują lub mogłyby kojar</w:t>
      </w:r>
      <w:r w:rsidR="00672F28">
        <w:rPr>
          <w:rFonts w:ascii="CG Omega" w:eastAsiaTheme="minorHAnsi" w:hAnsi="CG Omega" w:cs="Verdana-Bold"/>
          <w:bCs/>
        </w:rPr>
        <w:t xml:space="preserve">zyć się z </w:t>
      </w:r>
      <w:r w:rsidR="00672F28">
        <w:rPr>
          <w:rFonts w:ascii="CG Omega" w:eastAsiaTheme="minorHAnsi" w:hAnsi="CG Omega" w:cs="Verdana-Bold"/>
          <w:bCs/>
        </w:rPr>
        <w:lastRenderedPageBreak/>
        <w:t xml:space="preserve">producentem lub firmą </w:t>
      </w:r>
      <w:r w:rsidRPr="00672F28">
        <w:rPr>
          <w:rFonts w:ascii="CG Omega" w:eastAsiaTheme="minorHAnsi" w:hAnsi="CG Omega" w:cs="Verdana-Bold"/>
          <w:bCs/>
        </w:rPr>
        <w:t>nie mają na celu preferowanie wyrobu lub ma</w:t>
      </w:r>
      <w:r w:rsidR="00672F28">
        <w:rPr>
          <w:rFonts w:ascii="CG Omega" w:eastAsiaTheme="minorHAnsi" w:hAnsi="CG Omega" w:cs="Verdana-Bold"/>
          <w:bCs/>
        </w:rPr>
        <w:t xml:space="preserve">teriałów danego producenta lecz </w:t>
      </w:r>
      <w:r w:rsidRPr="00672F28">
        <w:rPr>
          <w:rFonts w:ascii="CG Omega" w:eastAsiaTheme="minorHAnsi" w:hAnsi="CG Omega" w:cs="Verdana-Bold"/>
          <w:bCs/>
        </w:rPr>
        <w:t>wskazanie na wyrób, materiał lub element, k</w:t>
      </w:r>
      <w:r w:rsidR="00672F28">
        <w:rPr>
          <w:rFonts w:ascii="CG Omega" w:eastAsiaTheme="minorHAnsi" w:hAnsi="CG Omega" w:cs="Verdana-Bold"/>
          <w:bCs/>
        </w:rPr>
        <w:t xml:space="preserve">tóry powinien posiadać cechy </w:t>
      </w:r>
      <w:r w:rsidRPr="00672F28">
        <w:rPr>
          <w:rFonts w:ascii="CG Omega" w:eastAsiaTheme="minorHAnsi" w:hAnsi="CG Omega" w:cs="Verdana-Bold"/>
          <w:bCs/>
        </w:rPr>
        <w:t>parametry techniczne w czasie wbudowan</w:t>
      </w:r>
      <w:r w:rsidR="00672F28">
        <w:rPr>
          <w:rFonts w:ascii="CG Omega" w:eastAsiaTheme="minorHAnsi" w:hAnsi="CG Omega" w:cs="Verdana-Bold"/>
          <w:bCs/>
        </w:rPr>
        <w:t xml:space="preserve">ia i eksploatacji nie gorsze od </w:t>
      </w:r>
      <w:r w:rsidRPr="00672F28">
        <w:rPr>
          <w:rFonts w:ascii="CG Omega" w:eastAsiaTheme="minorHAnsi" w:hAnsi="CG Omega" w:cs="Verdana-Bold"/>
          <w:bCs/>
        </w:rPr>
        <w:t>podanych w projekcie.</w:t>
      </w:r>
    </w:p>
    <w:p w:rsidR="004533C1" w:rsidRPr="00672F28" w:rsidRDefault="004533C1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 w:rsidRPr="00672F28">
        <w:rPr>
          <w:rFonts w:ascii="CG Omega" w:eastAsiaTheme="minorHAnsi" w:hAnsi="CG Omega" w:cs="Verdana-Bold"/>
          <w:bCs/>
        </w:rPr>
        <w:t>Zastosowane przez Wykonawcę rozwiązanie powinno odpowiad</w:t>
      </w:r>
      <w:r w:rsidR="00672F28">
        <w:rPr>
          <w:rFonts w:ascii="CG Omega" w:eastAsiaTheme="minorHAnsi" w:hAnsi="CG Omega" w:cs="Verdana-Bold"/>
          <w:bCs/>
        </w:rPr>
        <w:t xml:space="preserve">ać nw. </w:t>
      </w:r>
      <w:r w:rsidRPr="00672F28">
        <w:rPr>
          <w:rFonts w:ascii="CG Omega" w:eastAsiaTheme="minorHAnsi" w:hAnsi="CG Omega" w:cs="Verdana-Bold"/>
          <w:bCs/>
        </w:rPr>
        <w:t>wymaganiom:</w:t>
      </w:r>
    </w:p>
    <w:p w:rsid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="Wingdings-Regular" w:hAnsi="CG Omega" w:cs="Wingdings-Regular"/>
        </w:rPr>
        <w:t xml:space="preserve">- </w:t>
      </w:r>
      <w:r w:rsidR="004533C1" w:rsidRPr="00672F28">
        <w:rPr>
          <w:rFonts w:ascii="CG Omega" w:eastAsia="Wingdings-Regular" w:hAnsi="CG Omega" w:cs="Wingdings-Regular"/>
        </w:rPr>
        <w:t xml:space="preserve"> </w:t>
      </w:r>
      <w:r w:rsidR="004533C1" w:rsidRPr="00672F28">
        <w:rPr>
          <w:rFonts w:ascii="CG Omega" w:eastAsiaTheme="minorHAnsi" w:hAnsi="CG Omega" w:cs="Verdana-Bold"/>
          <w:bCs/>
        </w:rPr>
        <w:t>konstrukcja podłogi powinna</w:t>
      </w:r>
      <w:r>
        <w:rPr>
          <w:rFonts w:ascii="CG Omega" w:eastAsiaTheme="minorHAnsi" w:hAnsi="CG Omega" w:cs="Verdana-Bold"/>
          <w:bCs/>
        </w:rPr>
        <w:t xml:space="preserve"> spełniać wymagania normy PN-EN </w:t>
      </w:r>
      <w:r w:rsidR="004533C1" w:rsidRPr="00672F28">
        <w:rPr>
          <w:rFonts w:ascii="CG Omega" w:eastAsiaTheme="minorHAnsi" w:hAnsi="CG Omega" w:cs="Verdana-Bold"/>
          <w:bCs/>
        </w:rPr>
        <w:t xml:space="preserve">14904:2009 „Nawierzchnie </w:t>
      </w:r>
      <w:r>
        <w:rPr>
          <w:rFonts w:ascii="CG Omega" w:eastAsiaTheme="minorHAnsi" w:hAnsi="CG Omega" w:cs="Verdana-Bold"/>
          <w:bCs/>
        </w:rPr>
        <w:t xml:space="preserve">  </w:t>
      </w:r>
    </w:p>
    <w:p w:rsid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 xml:space="preserve">   </w:t>
      </w:r>
      <w:r w:rsidR="004533C1" w:rsidRPr="00672F28">
        <w:rPr>
          <w:rFonts w:ascii="CG Omega" w:eastAsiaTheme="minorHAnsi" w:hAnsi="CG Omega" w:cs="Verdana-Bold"/>
          <w:bCs/>
        </w:rPr>
        <w:t xml:space="preserve">terenów </w:t>
      </w:r>
      <w:r>
        <w:rPr>
          <w:rFonts w:ascii="CG Omega" w:eastAsiaTheme="minorHAnsi" w:hAnsi="CG Omega" w:cs="Verdana-Bold"/>
          <w:bCs/>
        </w:rPr>
        <w:t xml:space="preserve">sportowych. Halowe nawierzchnie </w:t>
      </w:r>
      <w:r w:rsidR="004533C1" w:rsidRPr="00672F28">
        <w:rPr>
          <w:rFonts w:ascii="CG Omega" w:eastAsiaTheme="minorHAnsi" w:hAnsi="CG Omega" w:cs="Verdana-Bold"/>
          <w:bCs/>
        </w:rPr>
        <w:t>sportowe p</w:t>
      </w:r>
      <w:r>
        <w:rPr>
          <w:rFonts w:ascii="CG Omega" w:eastAsiaTheme="minorHAnsi" w:hAnsi="CG Omega" w:cs="Verdana-Bold"/>
          <w:bCs/>
        </w:rPr>
        <w:t xml:space="preserve">rzeznaczone do uprawiania wielu </w:t>
      </w:r>
    </w:p>
    <w:p w:rsidR="004533C1" w:rsidRP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 xml:space="preserve">   </w:t>
      </w:r>
      <w:r w:rsidR="004533C1" w:rsidRPr="00672F28">
        <w:rPr>
          <w:rFonts w:ascii="CG Omega" w:eastAsiaTheme="minorHAnsi" w:hAnsi="CG Omega" w:cs="Verdana-Bold"/>
          <w:bCs/>
        </w:rPr>
        <w:t>dyscyplin sportowych.</w:t>
      </w:r>
    </w:p>
    <w:p w:rsid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="Wingdings-Regular" w:hAnsi="CG Omega" w:cs="Wingdings-Regular"/>
        </w:rPr>
        <w:t>-</w:t>
      </w:r>
      <w:r w:rsidR="004533C1" w:rsidRPr="00672F28">
        <w:rPr>
          <w:rFonts w:ascii="CG Omega" w:eastAsia="Wingdings-Regular" w:hAnsi="CG Omega" w:cs="Wingdings-Regular"/>
        </w:rPr>
        <w:t xml:space="preserve"> </w:t>
      </w:r>
      <w:r>
        <w:rPr>
          <w:rFonts w:ascii="CG Omega" w:eastAsia="Wingdings-Regular" w:hAnsi="CG Omega" w:cs="Wingdings-Regular"/>
        </w:rPr>
        <w:t xml:space="preserve"> </w:t>
      </w:r>
      <w:r>
        <w:rPr>
          <w:rFonts w:ascii="CG Omega" w:eastAsiaTheme="minorHAnsi" w:hAnsi="CG Omega" w:cs="Verdana-Bold"/>
          <w:bCs/>
        </w:rPr>
        <w:t>tarcica podłogowa</w:t>
      </w:r>
      <w:r w:rsidR="004533C1" w:rsidRPr="00672F28">
        <w:rPr>
          <w:rFonts w:ascii="CG Omega" w:eastAsiaTheme="minorHAnsi" w:hAnsi="CG Omega" w:cs="Verdana-Bold"/>
          <w:bCs/>
        </w:rPr>
        <w:t xml:space="preserve"> (legar</w:t>
      </w:r>
      <w:r>
        <w:rPr>
          <w:rFonts w:ascii="CG Omega" w:eastAsiaTheme="minorHAnsi" w:hAnsi="CG Omega" w:cs="Verdana-Bold"/>
          <w:bCs/>
        </w:rPr>
        <w:t xml:space="preserve">y) powinna spełniać wymagania w </w:t>
      </w:r>
      <w:r w:rsidR="004533C1" w:rsidRPr="00672F28">
        <w:rPr>
          <w:rFonts w:ascii="CG Omega" w:eastAsiaTheme="minorHAnsi" w:hAnsi="CG Omega" w:cs="Verdana-Bold"/>
          <w:bCs/>
        </w:rPr>
        <w:t xml:space="preserve">zakresie klasy wytrzymałości na </w:t>
      </w:r>
    </w:p>
    <w:p w:rsid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 xml:space="preserve">   </w:t>
      </w:r>
      <w:r w:rsidR="004533C1" w:rsidRPr="00672F28">
        <w:rPr>
          <w:rFonts w:ascii="CG Omega" w:eastAsiaTheme="minorHAnsi" w:hAnsi="CG Omega" w:cs="Verdana-Bold"/>
          <w:bCs/>
        </w:rPr>
        <w:t>zginan</w:t>
      </w:r>
      <w:r>
        <w:rPr>
          <w:rFonts w:ascii="CG Omega" w:eastAsiaTheme="minorHAnsi" w:hAnsi="CG Omega" w:cs="Verdana-Bold"/>
          <w:bCs/>
        </w:rPr>
        <w:t>ie (klasa K27 wg normy PN-81/B-</w:t>
      </w:r>
      <w:r w:rsidR="004533C1" w:rsidRPr="00672F28">
        <w:rPr>
          <w:rFonts w:ascii="CG Omega" w:eastAsiaTheme="minorHAnsi" w:hAnsi="CG Omega" w:cs="Verdana-Bold"/>
          <w:bCs/>
        </w:rPr>
        <w:t xml:space="preserve">03150), sposobu obróbki (strugane wszystkie cztery </w:t>
      </w:r>
      <w:r>
        <w:rPr>
          <w:rFonts w:ascii="CG Omega" w:eastAsiaTheme="minorHAnsi" w:hAnsi="CG Omega" w:cs="Verdana-Bold"/>
          <w:bCs/>
        </w:rPr>
        <w:t xml:space="preserve"> </w:t>
      </w:r>
    </w:p>
    <w:p w:rsidR="00672F28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 xml:space="preserve">   </w:t>
      </w:r>
      <w:r w:rsidR="004533C1" w:rsidRPr="00672F28">
        <w:rPr>
          <w:rFonts w:ascii="CG Omega" w:eastAsiaTheme="minorHAnsi" w:hAnsi="CG Omega" w:cs="Verdana-Bold"/>
          <w:bCs/>
        </w:rPr>
        <w:t>p</w:t>
      </w:r>
      <w:r>
        <w:rPr>
          <w:rFonts w:ascii="CG Omega" w:eastAsiaTheme="minorHAnsi" w:hAnsi="CG Omega" w:cs="Verdana-Bold"/>
          <w:bCs/>
        </w:rPr>
        <w:t xml:space="preserve">łaszczyzny), </w:t>
      </w:r>
      <w:r w:rsidR="004533C1" w:rsidRPr="00672F28">
        <w:rPr>
          <w:rFonts w:ascii="CG Omega" w:eastAsiaTheme="minorHAnsi" w:hAnsi="CG Omega" w:cs="Verdana-Bold"/>
          <w:bCs/>
        </w:rPr>
        <w:t xml:space="preserve">rodzaju impregnacji (przeciwogniowa, </w:t>
      </w:r>
      <w:proofErr w:type="spellStart"/>
      <w:r w:rsidR="004533C1" w:rsidRPr="00672F28">
        <w:rPr>
          <w:rFonts w:ascii="CG Omega" w:eastAsiaTheme="minorHAnsi" w:hAnsi="CG Omega" w:cs="Verdana-Bold"/>
          <w:bCs/>
        </w:rPr>
        <w:t>p</w:t>
      </w:r>
      <w:r>
        <w:rPr>
          <w:rFonts w:ascii="CG Omega" w:eastAsiaTheme="minorHAnsi" w:hAnsi="CG Omega" w:cs="Verdana-Bold"/>
          <w:bCs/>
        </w:rPr>
        <w:t>rzeciwilgociowa</w:t>
      </w:r>
      <w:proofErr w:type="spellEnd"/>
      <w:r>
        <w:rPr>
          <w:rFonts w:ascii="CG Omega" w:eastAsiaTheme="minorHAnsi" w:hAnsi="CG Omega" w:cs="Verdana-Bold"/>
          <w:bCs/>
        </w:rPr>
        <w:t xml:space="preserve"> i biologiczna), </w:t>
      </w:r>
    </w:p>
    <w:p w:rsidR="004533C1" w:rsidRDefault="00672F28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 xml:space="preserve">   wilgotności (tarcica sucha)</w:t>
      </w:r>
      <w:r w:rsidR="005F7BE7">
        <w:rPr>
          <w:rFonts w:ascii="CG Omega" w:eastAsiaTheme="minorHAnsi" w:hAnsi="CG Omega" w:cs="Verdana-Bold"/>
          <w:bCs/>
        </w:rPr>
        <w:t>.</w:t>
      </w:r>
    </w:p>
    <w:p w:rsidR="005F7BE7" w:rsidRPr="00672F28" w:rsidRDefault="005F7BE7" w:rsidP="005F7BE7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>
        <w:rPr>
          <w:rFonts w:ascii="CG Omega" w:eastAsiaTheme="minorHAnsi" w:hAnsi="CG Omega" w:cs="Verdana-Bold"/>
          <w:bCs/>
        </w:rPr>
        <w:t>Wykonawca składając ofertę, zawierającą rozwiązania równoważne</w:t>
      </w:r>
      <w:r w:rsidR="002D58F5">
        <w:rPr>
          <w:rFonts w:ascii="CG Omega" w:eastAsiaTheme="minorHAnsi" w:hAnsi="CG Omega" w:cs="Verdana-Bold"/>
          <w:bCs/>
        </w:rPr>
        <w:t>, zobowiązany jest przedłożyć w ofercie  niezbędne dokumenty, w celu udowodnienia Zamawiającemu, że zaoferowana podłoga sportowa spełnia  parametry techniczne zgodnie z powołana powyżej normą, i umożliwia uzyskanie efektu założonego w projekcie.</w:t>
      </w:r>
    </w:p>
    <w:p w:rsidR="00984A7D" w:rsidRPr="002A3ECC" w:rsidRDefault="004533C1" w:rsidP="002A3ECC">
      <w:pPr>
        <w:autoSpaceDE w:val="0"/>
        <w:autoSpaceDN w:val="0"/>
        <w:adjustRightInd w:val="0"/>
        <w:spacing w:after="0" w:line="240" w:lineRule="auto"/>
        <w:jc w:val="both"/>
        <w:rPr>
          <w:rFonts w:ascii="CG Omega" w:eastAsiaTheme="minorHAnsi" w:hAnsi="CG Omega" w:cs="Verdana-Bold"/>
          <w:bCs/>
        </w:rPr>
      </w:pPr>
      <w:r w:rsidRPr="00672F28">
        <w:rPr>
          <w:rFonts w:ascii="CG Omega" w:eastAsiaTheme="minorHAnsi" w:hAnsi="CG Omega" w:cs="Verdana-Bold"/>
          <w:bCs/>
        </w:rPr>
        <w:t>Określone przez Zamawiającego powyższ</w:t>
      </w:r>
      <w:r w:rsidR="00672F28">
        <w:rPr>
          <w:rFonts w:ascii="CG Omega" w:eastAsiaTheme="minorHAnsi" w:hAnsi="CG Omega" w:cs="Verdana-Bold"/>
          <w:bCs/>
        </w:rPr>
        <w:t xml:space="preserve">e parametry podłogi dopuszczają </w:t>
      </w:r>
      <w:r w:rsidRPr="00672F28">
        <w:rPr>
          <w:rFonts w:ascii="CG Omega" w:eastAsiaTheme="minorHAnsi" w:hAnsi="CG Omega" w:cs="Verdana-Bold"/>
          <w:bCs/>
        </w:rPr>
        <w:t>wielu producentów systemowej podłogi sportowej</w:t>
      </w:r>
      <w:r w:rsidR="00672F28">
        <w:rPr>
          <w:rFonts w:ascii="CG Omega" w:eastAsiaTheme="minorHAnsi" w:hAnsi="CG Omega" w:cs="Verdana-Bold"/>
          <w:bCs/>
        </w:rPr>
        <w:t>.</w:t>
      </w:r>
    </w:p>
    <w:p w:rsidR="00984A7D" w:rsidRDefault="00984A7D" w:rsidP="005F7BE7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</w:t>
      </w:r>
      <w:r w:rsidR="00E831D2">
        <w:rPr>
          <w:rFonts w:ascii="CG Omega" w:hAnsi="CG Omega"/>
        </w:rPr>
        <w:t xml:space="preserve">tym, </w:t>
      </w:r>
      <w:r>
        <w:rPr>
          <w:rFonts w:ascii="CG Omega" w:hAnsi="CG Omega"/>
        </w:rPr>
        <w:t xml:space="preserve"> Zamawiający informuje, że w celu zachowania uczciwej konkurencji, jawności postępowania oraz umożliw</w:t>
      </w:r>
      <w:r w:rsidR="00E831D2">
        <w:rPr>
          <w:rFonts w:ascii="CG Omega" w:hAnsi="CG Omega"/>
        </w:rPr>
        <w:t xml:space="preserve">ienia wykonawcom  przygotowania dokumentacji </w:t>
      </w:r>
      <w:r w:rsidR="00E831D2" w:rsidRPr="0096589B">
        <w:rPr>
          <w:rFonts w:ascii="CG Omega" w:hAnsi="CG Omega"/>
        </w:rPr>
        <w:t xml:space="preserve">przetargowej </w:t>
      </w:r>
      <w:r w:rsidR="00E831D2">
        <w:rPr>
          <w:rFonts w:ascii="CG Omega" w:hAnsi="CG Omega"/>
        </w:rPr>
        <w:t xml:space="preserve">z uwzględnieniem ww. wyjaśnień  w </w:t>
      </w:r>
      <w:r>
        <w:rPr>
          <w:rFonts w:ascii="CG Omega" w:hAnsi="CG Omega"/>
        </w:rPr>
        <w:t xml:space="preserve">ofertach, zamawiający informuje </w:t>
      </w:r>
      <w:r>
        <w:rPr>
          <w:rFonts w:ascii="CG Omega" w:hAnsi="CG Omega"/>
          <w:b/>
        </w:rPr>
        <w:t>o</w:t>
      </w:r>
      <w:r w:rsidR="005F7BE7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 xml:space="preserve">przedłużeniu </w:t>
      </w:r>
      <w:r w:rsidRPr="0096589B">
        <w:rPr>
          <w:rFonts w:ascii="CG Omega" w:hAnsi="CG Omega"/>
          <w:b/>
        </w:rPr>
        <w:t>terminu składania ofert</w:t>
      </w:r>
      <w:r w:rsidRPr="0096589B">
        <w:rPr>
          <w:rFonts w:ascii="CG Omega" w:hAnsi="CG Omega"/>
        </w:rPr>
        <w:t xml:space="preserve"> do dnia </w:t>
      </w:r>
      <w:r w:rsidR="00F55DB4" w:rsidRPr="0096589B">
        <w:rPr>
          <w:rFonts w:ascii="CG Omega" w:hAnsi="CG Omega"/>
          <w:b/>
        </w:rPr>
        <w:t>09.08.2016</w:t>
      </w:r>
      <w:r w:rsidRPr="0096589B">
        <w:rPr>
          <w:rFonts w:ascii="CG Omega" w:hAnsi="CG Omega"/>
          <w:b/>
        </w:rPr>
        <w:t xml:space="preserve"> r. do godz. 09:00.</w:t>
      </w:r>
    </w:p>
    <w:p w:rsidR="002A3ECC" w:rsidRPr="005F7BE7" w:rsidRDefault="002A3ECC" w:rsidP="005F7BE7">
      <w:pPr>
        <w:pStyle w:val="Akapitzlist"/>
        <w:ind w:left="0" w:firstLine="708"/>
        <w:jc w:val="both"/>
        <w:rPr>
          <w:rFonts w:ascii="CG Omega" w:hAnsi="CG Omega"/>
        </w:rPr>
      </w:pP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XIII pkt. 1 w sposób następujący:</w:t>
      </w:r>
    </w:p>
    <w:p w:rsidR="002A3ECC" w:rsidRDefault="002A3ECC" w:rsidP="002A3ECC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było:</w:t>
      </w:r>
      <w:r w:rsidRPr="00B06527">
        <w:rPr>
          <w:rFonts w:ascii="CG Omega" w:hAnsi="CG Omega"/>
          <w:b/>
        </w:rPr>
        <w:t xml:space="preserve">   </w:t>
      </w:r>
    </w:p>
    <w:p w:rsidR="002A3ECC" w:rsidRDefault="002A3ECC" w:rsidP="002A3EC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>zaadresowanym i opisanym:</w:t>
      </w:r>
      <w:r>
        <w:rPr>
          <w:rFonts w:ascii="CG Omega" w:hAnsi="CG Omega"/>
        </w:rPr>
        <w:t xml:space="preserve">                                                                                                                        </w:t>
      </w:r>
      <w:r>
        <w:rPr>
          <w:rFonts w:ascii="CG Omega" w:hAnsi="CG Omega"/>
        </w:rPr>
        <w:t xml:space="preserve">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2A3ECC" w:rsidRDefault="002A3ECC" w:rsidP="002A3ECC">
      <w:pPr>
        <w:ind w:left="284"/>
        <w:rPr>
          <w:rFonts w:ascii="CG Omega" w:hAnsi="CG Omega"/>
        </w:rPr>
      </w:pPr>
      <w:r w:rsidRPr="00181D6F">
        <w:rPr>
          <w:rFonts w:ascii="CG Omega" w:hAnsi="CG Omega"/>
        </w:rPr>
        <w:t>OFERTA –</w:t>
      </w:r>
      <w:r>
        <w:rPr>
          <w:rFonts w:ascii="CG Omega" w:hAnsi="CG Omega"/>
        </w:rPr>
        <w:t xml:space="preserve"> na znak sprawy: IZ.271.13</w:t>
      </w:r>
      <w:r>
        <w:rPr>
          <w:rFonts w:ascii="CG Omega" w:hAnsi="CG Omega"/>
        </w:rPr>
        <w:t>.2016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>Nie otwierać przed terminem otwarcia ofer</w:t>
      </w:r>
      <w:r>
        <w:rPr>
          <w:rFonts w:ascii="CG Omega" w:hAnsi="CG Omega"/>
        </w:rPr>
        <w:t>t.                                                                    04.08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09:30</w:t>
      </w:r>
    </w:p>
    <w:p w:rsidR="002A3ECC" w:rsidRPr="006853BA" w:rsidRDefault="002A3ECC" w:rsidP="002A3ECC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jest:</w:t>
      </w:r>
    </w:p>
    <w:p w:rsidR="002A3ECC" w:rsidRDefault="002A3ECC" w:rsidP="002A3ECC">
      <w:pPr>
        <w:numPr>
          <w:ilvl w:val="0"/>
          <w:numId w:val="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</w:t>
      </w:r>
      <w:r>
        <w:rPr>
          <w:rFonts w:ascii="CG Omega" w:hAnsi="CG Omega"/>
        </w:rPr>
        <w:t xml:space="preserve">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2A3ECC" w:rsidRDefault="002A3ECC" w:rsidP="002A3ECC">
      <w:pPr>
        <w:spacing w:line="240" w:lineRule="auto"/>
        <w:ind w:left="284"/>
        <w:rPr>
          <w:rFonts w:ascii="CG Omega" w:hAnsi="CG Omega"/>
          <w:bCs/>
        </w:rPr>
      </w:pPr>
      <w:r w:rsidRPr="00181D6F">
        <w:rPr>
          <w:rFonts w:ascii="CG Omega" w:hAnsi="CG Omega"/>
        </w:rPr>
        <w:t>OFERTA –</w:t>
      </w:r>
      <w:r>
        <w:rPr>
          <w:rFonts w:ascii="CG Omega" w:hAnsi="CG Omega"/>
        </w:rPr>
        <w:t xml:space="preserve"> na znak sprawy: IZ.271.13</w:t>
      </w:r>
      <w:r>
        <w:rPr>
          <w:rFonts w:ascii="CG Omega" w:hAnsi="CG Omega"/>
        </w:rPr>
        <w:t>.2016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>
        <w:rPr>
          <w:rFonts w:ascii="CG Omega" w:hAnsi="CG Omega"/>
        </w:rPr>
        <w:t>09.08.2016</w:t>
      </w:r>
      <w:r w:rsidRPr="00181D6F">
        <w:rPr>
          <w:rFonts w:ascii="CG Omega" w:hAnsi="CG Omega"/>
        </w:rPr>
        <w:t xml:space="preserve"> r. do godz. 09:30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2A3ECC" w:rsidRDefault="002A3ECC" w:rsidP="002A3EC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lastRenderedPageBreak/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37-522 Wiązownica </w:t>
      </w:r>
      <w:r>
        <w:rPr>
          <w:rFonts w:ascii="CG Omega" w:hAnsi="CG Omega"/>
        </w:rPr>
        <w:t xml:space="preserve">                                                                         </w:t>
      </w:r>
      <w:r>
        <w:rPr>
          <w:rFonts w:ascii="CG Omega" w:hAnsi="CG Omega"/>
        </w:rPr>
        <w:t>Pokój nr 22</w:t>
      </w:r>
      <w:r w:rsidRPr="00181D6F">
        <w:rPr>
          <w:rFonts w:ascii="CG Omega" w:hAnsi="CG Omega"/>
        </w:rPr>
        <w:t xml:space="preserve"> I p.</w:t>
      </w:r>
      <w:r>
        <w:rPr>
          <w:rFonts w:ascii="CG Omega" w:hAnsi="CG Omega"/>
        </w:rPr>
        <w:t xml:space="preserve"> (Sekretariat) </w:t>
      </w:r>
      <w:r>
        <w:rPr>
          <w:rFonts w:ascii="CG Omega" w:hAnsi="CG Omega"/>
        </w:rPr>
        <w:cr/>
        <w:t>do dnia  04.08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09:00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>. Otwarcie ofert nas</w:t>
      </w:r>
      <w:r>
        <w:rPr>
          <w:rFonts w:ascii="CG Omega" w:hAnsi="CG Omega"/>
        </w:rPr>
        <w:t xml:space="preserve">tąpi w siedzibie Zamawiającego.                                                                       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181D6F">
        <w:rPr>
          <w:rFonts w:ascii="CG Omega" w:hAnsi="CG Omega"/>
        </w:rPr>
        <w:t>Pokój nr 25 I p. (Sala narad)</w:t>
      </w:r>
      <w:r>
        <w:rPr>
          <w:rFonts w:ascii="CG Omega" w:hAnsi="CG Omega"/>
        </w:rPr>
        <w:t xml:space="preserve">                                                                                                    </w:t>
      </w:r>
    </w:p>
    <w:p w:rsidR="002A3ECC" w:rsidRPr="00181D6F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04.08</w:t>
      </w:r>
      <w:r>
        <w:rPr>
          <w:rFonts w:ascii="CG Omega" w:hAnsi="CG Omega"/>
        </w:rPr>
        <w:t>.2016</w:t>
      </w:r>
      <w:r>
        <w:rPr>
          <w:rFonts w:ascii="CG Omega" w:hAnsi="CG Omega"/>
        </w:rPr>
        <w:t xml:space="preserve"> o godz. 09:30 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XIV pkt. 1 i 3 jest:</w:t>
      </w:r>
    </w:p>
    <w:p w:rsidR="002A3ECC" w:rsidRDefault="002A3ECC" w:rsidP="002A3EC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</w:t>
      </w: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37-522 Wiązownica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Pokój nr 22</w:t>
      </w:r>
      <w:r w:rsidRPr="00181D6F">
        <w:rPr>
          <w:rFonts w:ascii="CG Omega" w:hAnsi="CG Omega"/>
        </w:rPr>
        <w:t xml:space="preserve"> I p.</w:t>
      </w:r>
      <w:r>
        <w:rPr>
          <w:rFonts w:ascii="CG Omega" w:hAnsi="CG Omega"/>
        </w:rPr>
        <w:t xml:space="preserve"> (Sekretariat) </w:t>
      </w:r>
      <w:r>
        <w:rPr>
          <w:rFonts w:ascii="CG Omega" w:hAnsi="CG Omega"/>
        </w:rPr>
        <w:cr/>
        <w:t xml:space="preserve">     do dnia  09.08</w:t>
      </w:r>
      <w:r>
        <w:rPr>
          <w:rFonts w:ascii="CG Omega" w:hAnsi="CG Omega"/>
        </w:rPr>
        <w:t>.2016</w:t>
      </w:r>
      <w:r w:rsidRPr="00181D6F">
        <w:rPr>
          <w:rFonts w:ascii="CG Omega" w:hAnsi="CG Omega"/>
        </w:rPr>
        <w:t xml:space="preserve"> r. do godz. 09:00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 xml:space="preserve">. Otwarcie ofert nastąpi w siedzibie Zamawiającego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Pokój nr 25 I p. (Sala narad)</w:t>
      </w:r>
    </w:p>
    <w:p w:rsidR="002A3ECC" w:rsidRPr="002A3ECC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do dnia 09.08</w:t>
      </w:r>
      <w:r>
        <w:rPr>
          <w:rFonts w:ascii="CG Omega" w:hAnsi="CG Omega"/>
        </w:rPr>
        <w:t>.2016</w:t>
      </w:r>
      <w:r>
        <w:rPr>
          <w:rFonts w:ascii="CG Omega" w:hAnsi="CG Omega"/>
        </w:rPr>
        <w:t xml:space="preserve"> o godz. 09:30 </w:t>
      </w:r>
      <w:bookmarkStart w:id="0" w:name="_GoBack"/>
      <w:bookmarkEnd w:id="0"/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2A3ECC" w:rsidRDefault="002A3ECC" w:rsidP="002A3ECC">
      <w:pPr>
        <w:ind w:left="3540" w:firstLine="708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  <w:u w:val="single"/>
        </w:rPr>
      </w:pPr>
      <w:r w:rsidRPr="00F55DB4">
        <w:rPr>
          <w:rFonts w:ascii="CG Omega" w:hAnsi="CG Omega"/>
          <w:b/>
          <w:u w:val="single"/>
        </w:rPr>
        <w:t xml:space="preserve">Otrzymują: </w:t>
      </w:r>
    </w:p>
    <w:p w:rsidR="0096589B" w:rsidRPr="00F55DB4" w:rsidRDefault="00F55DB4" w:rsidP="0096589B">
      <w:pPr>
        <w:spacing w:line="240" w:lineRule="auto"/>
        <w:ind w:right="-711"/>
        <w:rPr>
          <w:rFonts w:ascii="CG Omega" w:hAnsi="CG Omega"/>
        </w:rPr>
      </w:pPr>
      <w:r w:rsidRPr="00F55DB4">
        <w:rPr>
          <w:rFonts w:ascii="CG Omega" w:hAnsi="CG Omega"/>
        </w:rPr>
        <w:t>1.</w:t>
      </w:r>
      <w:r w:rsidR="0096589B">
        <w:rPr>
          <w:rFonts w:ascii="CG Omega" w:hAnsi="CG Omega"/>
        </w:rPr>
        <w:t xml:space="preserve">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984A7D" w:rsidRDefault="00984A7D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       </w:t>
      </w:r>
    </w:p>
    <w:p w:rsidR="00C0315B" w:rsidRDefault="00C0315B" w:rsidP="00C0315B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C0315B">
      <w:pPr>
        <w:pStyle w:val="HTML-wstpniesformatowany"/>
        <w:ind w:left="4956"/>
        <w:rPr>
          <w:rFonts w:ascii="Calibri" w:hAnsi="Calibri" w:cs="Arial"/>
          <w:b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E1B08"/>
    <w:rsid w:val="001A1879"/>
    <w:rsid w:val="001D676F"/>
    <w:rsid w:val="00292EF5"/>
    <w:rsid w:val="00293C5A"/>
    <w:rsid w:val="002A3ECC"/>
    <w:rsid w:val="002D58F5"/>
    <w:rsid w:val="0036521E"/>
    <w:rsid w:val="004533C1"/>
    <w:rsid w:val="004D3FD7"/>
    <w:rsid w:val="005F7BE7"/>
    <w:rsid w:val="00672F28"/>
    <w:rsid w:val="007A1019"/>
    <w:rsid w:val="007E0436"/>
    <w:rsid w:val="00855511"/>
    <w:rsid w:val="00886EDC"/>
    <w:rsid w:val="008C635A"/>
    <w:rsid w:val="008D20B5"/>
    <w:rsid w:val="008E1837"/>
    <w:rsid w:val="00935F56"/>
    <w:rsid w:val="00964498"/>
    <w:rsid w:val="0096589B"/>
    <w:rsid w:val="00984A7D"/>
    <w:rsid w:val="00AD27F8"/>
    <w:rsid w:val="00C0315B"/>
    <w:rsid w:val="00C60B24"/>
    <w:rsid w:val="00D6285D"/>
    <w:rsid w:val="00DA44A0"/>
    <w:rsid w:val="00E44A6A"/>
    <w:rsid w:val="00E831D2"/>
    <w:rsid w:val="00E94481"/>
    <w:rsid w:val="00F55DB4"/>
    <w:rsid w:val="00F65EF3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A7E2-1E53-4E2D-AC4A-51F46BC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2016-07-28T06:17:00Z</dcterms:created>
  <dcterms:modified xsi:type="dcterms:W3CDTF">2016-07-29T11:39:00Z</dcterms:modified>
</cp:coreProperties>
</file>